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AE53" w14:textId="77777777" w:rsidR="00B66972" w:rsidRPr="006B66EA" w:rsidRDefault="00B66972" w:rsidP="00B66972">
      <w:pPr>
        <w:rPr>
          <w:rFonts w:ascii="Palatino Linotype" w:eastAsia="Palatino Linotype" w:hAnsi="Palatino Linotype" w:cs="Palatino Linotype"/>
          <w:b/>
          <w:color w:val="4472C4"/>
          <w:sz w:val="28"/>
          <w:u w:val="single"/>
          <w:lang w:val="sq-AL"/>
        </w:rPr>
      </w:pPr>
    </w:p>
    <w:p w14:paraId="578C72D5" w14:textId="54FA09AA" w:rsidR="00324098" w:rsidRPr="0015250A" w:rsidRDefault="005B23B3" w:rsidP="0015250A">
      <w:pPr>
        <w:jc w:val="center"/>
        <w:rPr>
          <w:rFonts w:ascii="Palatino Linotype" w:eastAsia="Palatino Linotype" w:hAnsi="Palatino Linotype" w:cs="Palatino Linotype"/>
          <w:b/>
          <w:color w:val="4472C4"/>
          <w:sz w:val="28"/>
          <w:u w:val="single"/>
          <w:lang w:val="sq-AL"/>
        </w:rPr>
      </w:pPr>
      <w:r>
        <w:rPr>
          <w:rFonts w:ascii="Palatino Linotype" w:eastAsia="Palatino Linotype" w:hAnsi="Palatino Linotype" w:cs="Palatino Linotype"/>
          <w:b/>
          <w:color w:val="4472C4"/>
          <w:sz w:val="28"/>
          <w:u w:val="single"/>
          <w:lang w:val="sq-AL"/>
        </w:rPr>
        <w:t>REKOMANDIME</w:t>
      </w:r>
    </w:p>
    <w:p w14:paraId="60768EE3" w14:textId="3C6390A0" w:rsidR="00E02658" w:rsidRPr="0015250A" w:rsidRDefault="00324098" w:rsidP="00E02658">
      <w:pPr>
        <w:jc w:val="center"/>
        <w:rPr>
          <w:rFonts w:ascii="Palatino Linotype" w:eastAsia="Palatino Linotype" w:hAnsi="Palatino Linotype" w:cs="Palatino Linotype"/>
          <w:b/>
          <w:color w:val="4472C4"/>
          <w:sz w:val="28"/>
          <w:lang w:val="sq-AL"/>
        </w:rPr>
      </w:pPr>
      <w:r w:rsidRPr="0015250A">
        <w:rPr>
          <w:rFonts w:ascii="Palatino Linotype" w:eastAsia="Palatino Linotype" w:hAnsi="Palatino Linotype" w:cs="Palatino Linotype"/>
          <w:b/>
          <w:color w:val="4472C4"/>
          <w:sz w:val="28"/>
          <w:lang w:val="sq-AL"/>
        </w:rPr>
        <w:t xml:space="preserve">Konventa Kombëtare </w:t>
      </w:r>
      <w:r w:rsidR="00D46923" w:rsidRPr="0015250A">
        <w:rPr>
          <w:rFonts w:ascii="Palatino Linotype" w:eastAsia="Palatino Linotype" w:hAnsi="Palatino Linotype" w:cs="Palatino Linotype"/>
          <w:b/>
          <w:color w:val="4472C4"/>
          <w:sz w:val="28"/>
          <w:lang w:val="sq-AL"/>
        </w:rPr>
        <w:t xml:space="preserve">për </w:t>
      </w:r>
      <w:r w:rsidRPr="0015250A">
        <w:rPr>
          <w:rFonts w:ascii="Palatino Linotype" w:eastAsia="Palatino Linotype" w:hAnsi="Palatino Linotype" w:cs="Palatino Linotype"/>
          <w:b/>
          <w:color w:val="4472C4"/>
          <w:sz w:val="28"/>
          <w:lang w:val="sq-AL"/>
        </w:rPr>
        <w:t>Integrimin Europian</w:t>
      </w:r>
      <w:r w:rsidR="00C30479" w:rsidRPr="0015250A">
        <w:rPr>
          <w:rFonts w:ascii="Palatino Linotype" w:eastAsia="Palatino Linotype" w:hAnsi="Palatino Linotype" w:cs="Palatino Linotype"/>
          <w:b/>
          <w:color w:val="4472C4"/>
          <w:sz w:val="28"/>
          <w:lang w:val="sq-AL"/>
        </w:rPr>
        <w:t xml:space="preserve"> </w:t>
      </w:r>
    </w:p>
    <w:p w14:paraId="3F54779A" w14:textId="6F11818B" w:rsidR="00C30479" w:rsidRDefault="00C30479" w:rsidP="00E02658">
      <w:pPr>
        <w:jc w:val="center"/>
        <w:rPr>
          <w:rFonts w:ascii="Palatino Linotype" w:eastAsia="Palatino Linotype" w:hAnsi="Palatino Linotype" w:cs="Palatino Linotype"/>
          <w:b/>
          <w:color w:val="4472C4"/>
          <w:sz w:val="28"/>
          <w:lang w:val="sq-AL"/>
        </w:rPr>
      </w:pPr>
      <w:r w:rsidRPr="0015250A">
        <w:rPr>
          <w:rFonts w:ascii="Palatino Linotype" w:eastAsia="Palatino Linotype" w:hAnsi="Palatino Linotype" w:cs="Palatino Linotype"/>
          <w:b/>
          <w:color w:val="4472C4"/>
          <w:sz w:val="28"/>
          <w:lang w:val="sq-AL"/>
        </w:rPr>
        <w:t>2021-2023</w:t>
      </w:r>
    </w:p>
    <w:p w14:paraId="0DA39B39" w14:textId="77777777" w:rsidR="0015250A" w:rsidRPr="0015250A" w:rsidRDefault="0015250A" w:rsidP="00E02658">
      <w:pPr>
        <w:jc w:val="center"/>
        <w:rPr>
          <w:rFonts w:ascii="Palatino Linotype" w:eastAsia="Palatino Linotype" w:hAnsi="Palatino Linotype" w:cs="Palatino Linotype"/>
          <w:b/>
          <w:color w:val="4472C4"/>
          <w:sz w:val="28"/>
          <w:lang w:val="sq-AL"/>
        </w:rPr>
      </w:pPr>
    </w:p>
    <w:p w14:paraId="294DA74F" w14:textId="58869892" w:rsidR="00B66972" w:rsidRPr="0015250A" w:rsidRDefault="00E02658" w:rsidP="0015250A">
      <w:pPr>
        <w:jc w:val="center"/>
        <w:rPr>
          <w:rFonts w:ascii="Palatino Linotype" w:eastAsia="Palatino Linotype" w:hAnsi="Palatino Linotype" w:cs="Palatino Linotype"/>
          <w:b/>
          <w:sz w:val="24"/>
          <w:lang w:val="sq-AL"/>
        </w:rPr>
      </w:pPr>
      <w:r w:rsidRPr="0015250A">
        <w:rPr>
          <w:rFonts w:ascii="Palatino Linotype" w:eastAsia="Palatino Linotype" w:hAnsi="Palatino Linotype" w:cs="Palatino Linotype"/>
          <w:b/>
          <w:sz w:val="24"/>
          <w:lang w:val="sq-AL"/>
        </w:rPr>
        <w:t xml:space="preserve"> </w:t>
      </w:r>
      <w:r w:rsidR="00324098" w:rsidRPr="0015250A">
        <w:rPr>
          <w:rFonts w:ascii="Palatino Linotype" w:eastAsia="Palatino Linotype" w:hAnsi="Palatino Linotype" w:cs="Palatino Linotype"/>
          <w:b/>
          <w:sz w:val="24"/>
          <w:lang w:val="sq-AL"/>
        </w:rPr>
        <w:t xml:space="preserve">Grupi i </w:t>
      </w:r>
      <w:r w:rsidR="006B66EA">
        <w:rPr>
          <w:rFonts w:ascii="Palatino Linotype" w:eastAsia="Palatino Linotype" w:hAnsi="Palatino Linotype" w:cs="Palatino Linotype"/>
          <w:b/>
          <w:sz w:val="24"/>
          <w:lang w:val="sq-AL"/>
        </w:rPr>
        <w:t>P</w:t>
      </w:r>
      <w:r w:rsidR="00324098" w:rsidRPr="0015250A">
        <w:rPr>
          <w:rFonts w:ascii="Palatino Linotype" w:eastAsia="Palatino Linotype" w:hAnsi="Palatino Linotype" w:cs="Palatino Linotype"/>
          <w:b/>
          <w:sz w:val="24"/>
          <w:lang w:val="sq-AL"/>
        </w:rPr>
        <w:t>unës I</w:t>
      </w:r>
      <w:r w:rsidRPr="0015250A">
        <w:rPr>
          <w:rFonts w:ascii="Palatino Linotype" w:eastAsia="Palatino Linotype" w:hAnsi="Palatino Linotype" w:cs="Palatino Linotype"/>
          <w:b/>
          <w:sz w:val="24"/>
          <w:lang w:val="sq-AL"/>
        </w:rPr>
        <w:t xml:space="preserve"> (</w:t>
      </w:r>
      <w:r w:rsidR="00D46923" w:rsidRPr="0015250A">
        <w:rPr>
          <w:rFonts w:ascii="Palatino Linotype" w:eastAsia="Palatino Linotype" w:hAnsi="Palatino Linotype" w:cs="Palatino Linotype"/>
          <w:b/>
          <w:sz w:val="24"/>
          <w:lang w:val="sq-AL"/>
        </w:rPr>
        <w:t xml:space="preserve">Gjyqësori </w:t>
      </w:r>
      <w:r w:rsidR="00324098" w:rsidRPr="0015250A">
        <w:rPr>
          <w:rFonts w:ascii="Palatino Linotype" w:eastAsia="Palatino Linotype" w:hAnsi="Palatino Linotype" w:cs="Palatino Linotype"/>
          <w:b/>
          <w:sz w:val="24"/>
          <w:lang w:val="sq-AL"/>
        </w:rPr>
        <w:t>dhe</w:t>
      </w:r>
      <w:r w:rsidR="00D46923" w:rsidRPr="0015250A">
        <w:rPr>
          <w:rFonts w:ascii="Palatino Linotype" w:eastAsia="Palatino Linotype" w:hAnsi="Palatino Linotype" w:cs="Palatino Linotype"/>
          <w:b/>
          <w:sz w:val="24"/>
          <w:lang w:val="sq-AL"/>
        </w:rPr>
        <w:t xml:space="preserve"> të</w:t>
      </w:r>
      <w:r w:rsidR="009D068F" w:rsidRPr="0015250A">
        <w:rPr>
          <w:rFonts w:ascii="Palatino Linotype" w:eastAsia="Palatino Linotype" w:hAnsi="Palatino Linotype" w:cs="Palatino Linotype"/>
          <w:b/>
          <w:sz w:val="24"/>
          <w:lang w:val="sq-AL"/>
        </w:rPr>
        <w:t xml:space="preserve"> </w:t>
      </w:r>
      <w:r w:rsidR="00324098" w:rsidRPr="0015250A">
        <w:rPr>
          <w:rFonts w:ascii="Palatino Linotype" w:eastAsia="Palatino Linotype" w:hAnsi="Palatino Linotype" w:cs="Palatino Linotype"/>
          <w:b/>
          <w:sz w:val="24"/>
          <w:lang w:val="sq-AL"/>
        </w:rPr>
        <w:t>Drejtat</w:t>
      </w:r>
      <w:r w:rsidR="009D068F" w:rsidRPr="0015250A">
        <w:rPr>
          <w:rFonts w:ascii="Palatino Linotype" w:eastAsia="Palatino Linotype" w:hAnsi="Palatino Linotype" w:cs="Palatino Linotype"/>
          <w:b/>
          <w:sz w:val="24"/>
          <w:lang w:val="sq-AL"/>
        </w:rPr>
        <w:t xml:space="preserve"> </w:t>
      </w:r>
      <w:r w:rsidR="00324098" w:rsidRPr="0015250A">
        <w:rPr>
          <w:rFonts w:ascii="Palatino Linotype" w:eastAsia="Palatino Linotype" w:hAnsi="Palatino Linotype" w:cs="Palatino Linotype"/>
          <w:b/>
          <w:sz w:val="24"/>
          <w:lang w:val="sq-AL"/>
        </w:rPr>
        <w:t>Themelore</w:t>
      </w:r>
      <w:r w:rsidR="00B66972" w:rsidRPr="0015250A">
        <w:rPr>
          <w:rFonts w:ascii="Palatino Linotype" w:eastAsia="Palatino Linotype" w:hAnsi="Palatino Linotype" w:cs="Palatino Linotype"/>
          <w:b/>
          <w:sz w:val="24"/>
          <w:lang w:val="sq-AL"/>
        </w:rPr>
        <w:t>)</w:t>
      </w:r>
    </w:p>
    <w:p w14:paraId="7377A89C" w14:textId="1751B4C6" w:rsidR="00B66972" w:rsidRPr="005B23B3" w:rsidRDefault="008D2078" w:rsidP="005B23B3">
      <w:pPr>
        <w:tabs>
          <w:tab w:val="left" w:pos="2880"/>
          <w:tab w:val="left" w:pos="9088"/>
          <w:tab w:val="left" w:pos="9656"/>
        </w:tabs>
        <w:ind w:right="70"/>
        <w:jc w:val="center"/>
        <w:rPr>
          <w:rFonts w:ascii="Palatino Linotype" w:hAnsi="Palatino Linotype"/>
          <w:b/>
          <w:sz w:val="24"/>
          <w:szCs w:val="24"/>
          <w:lang w:val="sq-AL"/>
        </w:rPr>
      </w:pPr>
      <w:r w:rsidRPr="0015250A">
        <w:rPr>
          <w:rFonts w:ascii="Palatino Linotype" w:hAnsi="Palatino Linotype"/>
          <w:b/>
          <w:sz w:val="24"/>
          <w:szCs w:val="24"/>
          <w:lang w:val="sq-AL"/>
        </w:rPr>
        <w:t xml:space="preserve">Sesioni </w:t>
      </w:r>
      <w:r w:rsidR="001943F8">
        <w:rPr>
          <w:rFonts w:ascii="Palatino Linotype" w:hAnsi="Palatino Linotype"/>
          <w:b/>
          <w:sz w:val="24"/>
          <w:szCs w:val="24"/>
          <w:lang w:val="sq-AL"/>
        </w:rPr>
        <w:t>3</w:t>
      </w:r>
      <w:r w:rsidRPr="0015250A">
        <w:rPr>
          <w:rFonts w:ascii="Palatino Linotype" w:hAnsi="Palatino Linotype"/>
          <w:b/>
          <w:sz w:val="24"/>
          <w:szCs w:val="24"/>
          <w:lang w:val="sq-AL"/>
        </w:rPr>
        <w:t xml:space="preserve">, Tema: </w:t>
      </w:r>
      <w:r w:rsidR="001943F8">
        <w:rPr>
          <w:rFonts w:ascii="Palatino Linotype" w:hAnsi="Palatino Linotype"/>
          <w:b/>
          <w:sz w:val="24"/>
          <w:szCs w:val="24"/>
          <w:lang w:val="sq-AL"/>
        </w:rPr>
        <w:t xml:space="preserve">Ndikimi i legjislacionit të BE ndaj sistemit gjyqësor kombëtar, gjatë dhe pas anëtarësimit në BE </w:t>
      </w:r>
    </w:p>
    <w:p w14:paraId="508C6919" w14:textId="6B6405DB" w:rsidR="00F5468D" w:rsidRDefault="008D2078" w:rsidP="008D2078">
      <w:pPr>
        <w:tabs>
          <w:tab w:val="left" w:pos="0"/>
          <w:tab w:val="left" w:pos="2880"/>
        </w:tabs>
        <w:jc w:val="center"/>
        <w:rPr>
          <w:rFonts w:ascii="Palatino Linotype" w:hAnsi="Palatino Linotype"/>
          <w:b/>
          <w:sz w:val="24"/>
          <w:szCs w:val="24"/>
          <w:lang w:val="sq-AL"/>
        </w:rPr>
      </w:pPr>
      <w:r w:rsidRPr="0015250A">
        <w:rPr>
          <w:rFonts w:ascii="Palatino Linotype" w:hAnsi="Palatino Linotype"/>
          <w:b/>
          <w:sz w:val="24"/>
          <w:szCs w:val="24"/>
          <w:lang w:val="sq-AL"/>
        </w:rPr>
        <w:t>2</w:t>
      </w:r>
      <w:r w:rsidR="001943F8">
        <w:rPr>
          <w:rFonts w:ascii="Palatino Linotype" w:hAnsi="Palatino Linotype"/>
          <w:b/>
          <w:sz w:val="24"/>
          <w:szCs w:val="24"/>
          <w:lang w:val="sq-AL"/>
        </w:rPr>
        <w:t>1</w:t>
      </w:r>
      <w:r w:rsidRPr="0015250A">
        <w:rPr>
          <w:rFonts w:ascii="Palatino Linotype" w:hAnsi="Palatino Linotype"/>
          <w:b/>
          <w:sz w:val="24"/>
          <w:szCs w:val="24"/>
          <w:lang w:val="sq-AL"/>
        </w:rPr>
        <w:t xml:space="preserve"> </w:t>
      </w:r>
      <w:r w:rsidR="001943F8">
        <w:rPr>
          <w:rFonts w:ascii="Palatino Linotype" w:hAnsi="Palatino Linotype"/>
          <w:b/>
          <w:sz w:val="24"/>
          <w:szCs w:val="24"/>
          <w:lang w:val="sq-AL"/>
        </w:rPr>
        <w:t>shkurt</w:t>
      </w:r>
      <w:r w:rsidRPr="0015250A">
        <w:rPr>
          <w:rFonts w:ascii="Palatino Linotype" w:hAnsi="Palatino Linotype"/>
          <w:b/>
          <w:sz w:val="24"/>
          <w:szCs w:val="24"/>
          <w:lang w:val="sq-AL"/>
        </w:rPr>
        <w:t xml:space="preserve"> 202</w:t>
      </w:r>
      <w:r w:rsidR="001943F8">
        <w:rPr>
          <w:rFonts w:ascii="Palatino Linotype" w:hAnsi="Palatino Linotype"/>
          <w:b/>
          <w:sz w:val="24"/>
          <w:szCs w:val="24"/>
          <w:lang w:val="sq-AL"/>
        </w:rPr>
        <w:t>3</w:t>
      </w:r>
      <w:r w:rsidRPr="0015250A">
        <w:rPr>
          <w:rFonts w:ascii="Palatino Linotype" w:hAnsi="Palatino Linotype"/>
          <w:b/>
          <w:sz w:val="24"/>
          <w:szCs w:val="24"/>
          <w:lang w:val="sq-AL"/>
        </w:rPr>
        <w:t>, 16:30- 1</w:t>
      </w:r>
      <w:r w:rsidR="001943F8">
        <w:rPr>
          <w:rFonts w:ascii="Palatino Linotype" w:hAnsi="Palatino Linotype"/>
          <w:b/>
          <w:sz w:val="24"/>
          <w:szCs w:val="24"/>
          <w:lang w:val="sq-AL"/>
        </w:rPr>
        <w:t>8</w:t>
      </w:r>
      <w:r w:rsidRPr="0015250A">
        <w:rPr>
          <w:rFonts w:ascii="Palatino Linotype" w:hAnsi="Palatino Linotype"/>
          <w:b/>
          <w:sz w:val="24"/>
          <w:szCs w:val="24"/>
          <w:lang w:val="sq-AL"/>
        </w:rPr>
        <w:t>:</w:t>
      </w:r>
      <w:r w:rsidR="001943F8">
        <w:rPr>
          <w:rFonts w:ascii="Palatino Linotype" w:hAnsi="Palatino Linotype"/>
          <w:b/>
          <w:sz w:val="24"/>
          <w:szCs w:val="24"/>
          <w:lang w:val="sq-AL"/>
        </w:rPr>
        <w:t>00</w:t>
      </w:r>
    </w:p>
    <w:p w14:paraId="774185C3" w14:textId="27B57690" w:rsidR="00891188" w:rsidRDefault="00891188" w:rsidP="008D2078">
      <w:pPr>
        <w:tabs>
          <w:tab w:val="left" w:pos="0"/>
          <w:tab w:val="left" w:pos="2880"/>
        </w:tabs>
        <w:jc w:val="center"/>
        <w:rPr>
          <w:rFonts w:ascii="Palatino Linotype" w:hAnsi="Palatino Linotype"/>
          <w:bCs/>
          <w:sz w:val="24"/>
          <w:szCs w:val="24"/>
          <w:lang w:val="sq-AL"/>
        </w:rPr>
      </w:pPr>
    </w:p>
    <w:p w14:paraId="77923B5D" w14:textId="13B9F27C" w:rsidR="00891188" w:rsidRDefault="00891188" w:rsidP="008D2078">
      <w:pPr>
        <w:tabs>
          <w:tab w:val="left" w:pos="0"/>
          <w:tab w:val="left" w:pos="2880"/>
        </w:tabs>
        <w:jc w:val="center"/>
        <w:rPr>
          <w:rFonts w:ascii="Palatino Linotype" w:hAnsi="Palatino Linotype"/>
          <w:bCs/>
          <w:i/>
          <w:iCs/>
          <w:sz w:val="24"/>
          <w:szCs w:val="24"/>
          <w:lang w:val="sq-AL"/>
        </w:rPr>
      </w:pPr>
      <w:r w:rsidRPr="00464FB5">
        <w:rPr>
          <w:rFonts w:ascii="Palatino Linotype" w:hAnsi="Palatino Linotype"/>
          <w:bCs/>
          <w:i/>
          <w:iCs/>
          <w:sz w:val="24"/>
          <w:szCs w:val="24"/>
          <w:lang w:val="sq-AL"/>
        </w:rPr>
        <w:t xml:space="preserve">Procesi i integrimit europian të një vendi cilësohet në të shumtën e rasteve si një proces transformues dhe reformues për atë vend, në mënyrë që të arrijë të plotësojë kriteret e anëtarësimit të njohura si Kriteret e </w:t>
      </w:r>
      <w:proofErr w:type="spellStart"/>
      <w:r w:rsidRPr="00464FB5">
        <w:rPr>
          <w:rFonts w:ascii="Palatino Linotype" w:hAnsi="Palatino Linotype"/>
          <w:bCs/>
          <w:i/>
          <w:iCs/>
          <w:sz w:val="24"/>
          <w:szCs w:val="24"/>
          <w:lang w:val="sq-AL"/>
        </w:rPr>
        <w:t>Kopenhagenit</w:t>
      </w:r>
      <w:proofErr w:type="spellEnd"/>
      <w:r w:rsidRPr="00464FB5">
        <w:rPr>
          <w:rFonts w:ascii="Palatino Linotype" w:hAnsi="Palatino Linotype"/>
          <w:bCs/>
          <w:i/>
          <w:iCs/>
          <w:sz w:val="24"/>
          <w:szCs w:val="24"/>
          <w:lang w:val="sq-AL"/>
        </w:rPr>
        <w:t>. Kriteri politik për një demokraci funksionale dhe institucione demokratike, kriteri ekonomik për të pasur një ekonomi tregu të aftë të konkurrojë brenda tregut europian, kriteri i Acquis që lidhet me harmonizimin e legjislacionit kombëtar me atë Europian dhe një kriter i katërt i aftësisë dhe kapacitetit administrativ për të zbatuar të gjithë legjislacionin e harmonizuar. Në këtë drejtim, për Shqipërinë ishte thelbësore fillimi i reformimit të sistemit gjyqësor e njohur si Reforma në Drejtësi. Një reformë që solli ndryshime rrënjësore si në kuadrin ligjor, ashtu dhe në strukturën e gjyqësorit</w:t>
      </w:r>
      <w:r w:rsidR="00464FB5" w:rsidRPr="00464FB5">
        <w:rPr>
          <w:rFonts w:ascii="Palatino Linotype" w:hAnsi="Palatino Linotype"/>
          <w:bCs/>
          <w:i/>
          <w:iCs/>
          <w:sz w:val="24"/>
          <w:szCs w:val="24"/>
          <w:lang w:val="sq-AL"/>
        </w:rPr>
        <w:t xml:space="preserve"> dhe rolit të institucioneve, si dhe synon nëpërmjet </w:t>
      </w:r>
      <w:proofErr w:type="spellStart"/>
      <w:r w:rsidR="00464FB5" w:rsidRPr="00464FB5">
        <w:rPr>
          <w:rFonts w:ascii="Palatino Linotype" w:hAnsi="Palatino Linotype"/>
          <w:bCs/>
          <w:i/>
          <w:iCs/>
          <w:sz w:val="24"/>
          <w:szCs w:val="24"/>
          <w:lang w:val="sq-AL"/>
        </w:rPr>
        <w:t>vetingut</w:t>
      </w:r>
      <w:proofErr w:type="spellEnd"/>
      <w:r w:rsidR="00464FB5" w:rsidRPr="00464FB5">
        <w:rPr>
          <w:rFonts w:ascii="Palatino Linotype" w:hAnsi="Palatino Linotype"/>
          <w:bCs/>
          <w:i/>
          <w:iCs/>
          <w:sz w:val="24"/>
          <w:szCs w:val="24"/>
          <w:lang w:val="sq-AL"/>
        </w:rPr>
        <w:t xml:space="preserve"> (rivlerësimit të magjistratëve) të krijojë një gjyqësor të pavarur, profesional dhe të përgjegjshëm. Pavarësisht kësaj disa sfida janë hasur gjatë procesit, ndërkohë që nga ekspertë të ndryshëm, por dhe nga eksperienca e vendeve të tjera tashmë anëtare në BE, anëtarësimi në BE sa është një proces reformimi, përsëri nuk nënkupton që vendi është imun automatikisht nga korrupsioni apo mosfunksionimi i demokracisë. </w:t>
      </w:r>
    </w:p>
    <w:p w14:paraId="5F9841BB" w14:textId="6F1E9619" w:rsidR="00464FB5" w:rsidRDefault="00464FB5" w:rsidP="008D2078">
      <w:pPr>
        <w:tabs>
          <w:tab w:val="left" w:pos="0"/>
          <w:tab w:val="left" w:pos="2880"/>
        </w:tabs>
        <w:jc w:val="center"/>
        <w:rPr>
          <w:rFonts w:ascii="Palatino Linotype" w:hAnsi="Palatino Linotype"/>
          <w:bCs/>
          <w:i/>
          <w:iCs/>
          <w:sz w:val="24"/>
          <w:szCs w:val="24"/>
          <w:lang w:val="sq-AL"/>
        </w:rPr>
      </w:pPr>
    </w:p>
    <w:p w14:paraId="03711DE5" w14:textId="06ADB1F8" w:rsidR="00464FB5" w:rsidRPr="001607C2" w:rsidRDefault="00464FB5" w:rsidP="008D2078">
      <w:pPr>
        <w:tabs>
          <w:tab w:val="left" w:pos="0"/>
          <w:tab w:val="left" w:pos="2880"/>
        </w:tabs>
        <w:jc w:val="center"/>
        <w:rPr>
          <w:rFonts w:ascii="Palatino Linotype" w:hAnsi="Palatino Linotype"/>
          <w:b/>
          <w:i/>
          <w:iCs/>
          <w:sz w:val="24"/>
          <w:szCs w:val="24"/>
          <w:u w:val="single"/>
          <w:lang w:val="sq-AL"/>
        </w:rPr>
      </w:pPr>
      <w:r w:rsidRPr="001607C2">
        <w:rPr>
          <w:rFonts w:ascii="Palatino Linotype" w:hAnsi="Palatino Linotype"/>
          <w:b/>
          <w:i/>
          <w:iCs/>
          <w:sz w:val="24"/>
          <w:szCs w:val="24"/>
          <w:u w:val="single"/>
          <w:lang w:val="sq-AL"/>
        </w:rPr>
        <w:t>REKOMANDIME</w:t>
      </w:r>
    </w:p>
    <w:p w14:paraId="1053A257" w14:textId="77777777" w:rsidR="00D9799F" w:rsidRDefault="00D9799F" w:rsidP="008D2078">
      <w:pPr>
        <w:tabs>
          <w:tab w:val="left" w:pos="0"/>
          <w:tab w:val="left" w:pos="2880"/>
        </w:tabs>
        <w:jc w:val="center"/>
        <w:rPr>
          <w:rFonts w:ascii="Palatino Linotype" w:hAnsi="Palatino Linotype"/>
          <w:b/>
          <w:sz w:val="24"/>
          <w:szCs w:val="24"/>
          <w:lang w:val="sq-AL"/>
        </w:rPr>
      </w:pPr>
    </w:p>
    <w:p w14:paraId="148822A6" w14:textId="0FA69E2F" w:rsidR="00D9799F" w:rsidRPr="00690291" w:rsidRDefault="00690291" w:rsidP="00690291">
      <w:pPr>
        <w:pStyle w:val="ListParagraph"/>
        <w:numPr>
          <w:ilvl w:val="0"/>
          <w:numId w:val="5"/>
        </w:numPr>
        <w:tabs>
          <w:tab w:val="left" w:pos="0"/>
          <w:tab w:val="left" w:pos="2880"/>
        </w:tabs>
        <w:jc w:val="both"/>
        <w:rPr>
          <w:rFonts w:ascii="Palatino Linotype" w:hAnsi="Palatino Linotype"/>
          <w:bCs/>
          <w:sz w:val="24"/>
          <w:szCs w:val="24"/>
          <w:lang w:val="sq-AL"/>
        </w:rPr>
      </w:pPr>
      <w:r w:rsidRPr="00690291">
        <w:rPr>
          <w:rFonts w:ascii="Palatino Linotype" w:hAnsi="Palatino Linotype"/>
          <w:bCs/>
          <w:sz w:val="24"/>
          <w:szCs w:val="24"/>
          <w:lang w:val="sq-AL"/>
        </w:rPr>
        <w:t xml:space="preserve">Që institucionet, të jenë funksionale ato duhet  të bazohen në parimet e mirëqeverisjes, transparencës dhe llogaridhënies. Përsëri është e nevojshme të kuptohet që procesi i ngritjes së këtyre institucioneve duhet të shkojë paralelisht dhe procesin e krijimit të një kulture demokratike për sistemin dhe personelin, por edhe për gjithë shoqërinë. Duhet pra që parimet e demokracisë dhe mirëqeverisjes të </w:t>
      </w:r>
      <w:proofErr w:type="spellStart"/>
      <w:r w:rsidRPr="00690291">
        <w:rPr>
          <w:rFonts w:ascii="Palatino Linotype" w:hAnsi="Palatino Linotype"/>
          <w:bCs/>
          <w:sz w:val="24"/>
          <w:szCs w:val="24"/>
          <w:lang w:val="sq-AL"/>
        </w:rPr>
        <w:t>brendasohen</w:t>
      </w:r>
      <w:proofErr w:type="spellEnd"/>
      <w:r w:rsidRPr="00690291">
        <w:rPr>
          <w:rFonts w:ascii="Palatino Linotype" w:hAnsi="Palatino Linotype"/>
          <w:bCs/>
          <w:sz w:val="24"/>
          <w:szCs w:val="24"/>
          <w:lang w:val="sq-AL"/>
        </w:rPr>
        <w:t xml:space="preserve"> në sistem dhe të jenë themeli për ngritjen dhe funksiononim e institucioneve.  </w:t>
      </w:r>
    </w:p>
    <w:p w14:paraId="060F2CDF" w14:textId="77777777" w:rsidR="00690291" w:rsidRDefault="00690291" w:rsidP="00690291">
      <w:pPr>
        <w:pStyle w:val="ListParagraph"/>
        <w:tabs>
          <w:tab w:val="left" w:pos="0"/>
          <w:tab w:val="left" w:pos="2880"/>
        </w:tabs>
        <w:rPr>
          <w:rFonts w:ascii="Palatino Linotype" w:hAnsi="Palatino Linotype"/>
          <w:b/>
          <w:sz w:val="24"/>
          <w:szCs w:val="24"/>
          <w:lang w:val="sq-AL"/>
        </w:rPr>
      </w:pPr>
    </w:p>
    <w:p w14:paraId="6D1210D0" w14:textId="24D3B5FF" w:rsidR="00690291" w:rsidRPr="001607C2" w:rsidRDefault="00690291" w:rsidP="001607C2">
      <w:pPr>
        <w:pStyle w:val="ListParagraph"/>
        <w:numPr>
          <w:ilvl w:val="0"/>
          <w:numId w:val="5"/>
        </w:numPr>
        <w:tabs>
          <w:tab w:val="left" w:pos="0"/>
          <w:tab w:val="left" w:pos="2880"/>
        </w:tabs>
        <w:jc w:val="both"/>
        <w:rPr>
          <w:rFonts w:ascii="Palatino Linotype" w:hAnsi="Palatino Linotype"/>
          <w:bCs/>
          <w:sz w:val="24"/>
          <w:szCs w:val="24"/>
          <w:lang w:val="sq-AL"/>
        </w:rPr>
      </w:pPr>
      <w:r w:rsidRPr="001607C2">
        <w:rPr>
          <w:rFonts w:ascii="Palatino Linotype" w:hAnsi="Palatino Linotype"/>
          <w:bCs/>
          <w:sz w:val="24"/>
          <w:szCs w:val="24"/>
          <w:lang w:val="sq-AL"/>
        </w:rPr>
        <w:t>Integrimi në Bashkimin Europian për sistemin gjyqësor të një vendi nënkup</w:t>
      </w:r>
      <w:r w:rsidR="00D45A01">
        <w:rPr>
          <w:rFonts w:ascii="Palatino Linotype" w:hAnsi="Palatino Linotype"/>
          <w:bCs/>
          <w:sz w:val="24"/>
          <w:szCs w:val="24"/>
          <w:lang w:val="sq-AL"/>
        </w:rPr>
        <w:t>t</w:t>
      </w:r>
      <w:r w:rsidRPr="001607C2">
        <w:rPr>
          <w:rFonts w:ascii="Palatino Linotype" w:hAnsi="Palatino Linotype"/>
          <w:bCs/>
          <w:sz w:val="24"/>
          <w:szCs w:val="24"/>
          <w:lang w:val="sq-AL"/>
        </w:rPr>
        <w:t xml:space="preserve">on që gjyqtarët e atij vendi marrin dhe </w:t>
      </w:r>
      <w:proofErr w:type="spellStart"/>
      <w:r w:rsidRPr="001607C2">
        <w:rPr>
          <w:rFonts w:ascii="Palatino Linotype" w:hAnsi="Palatino Linotype"/>
          <w:bCs/>
          <w:sz w:val="24"/>
          <w:szCs w:val="24"/>
          <w:lang w:val="sq-AL"/>
        </w:rPr>
        <w:t>nje</w:t>
      </w:r>
      <w:proofErr w:type="spellEnd"/>
      <w:r w:rsidRPr="001607C2">
        <w:rPr>
          <w:rFonts w:ascii="Palatino Linotype" w:hAnsi="Palatino Linotype"/>
          <w:bCs/>
          <w:sz w:val="24"/>
          <w:szCs w:val="24"/>
          <w:lang w:val="sq-AL"/>
        </w:rPr>
        <w:t xml:space="preserve"> status të ri – atë të gjyqtarit europian. Është shumë e rëndësishme që gjyqtarët dhe gjykatat e vendit anëtar të kenë kapacitetet dhe vullnetin për bashkëpunim me Gjykatën e Drejtësisë së Bashkimit Europian, por edhe </w:t>
      </w:r>
      <w:r w:rsidR="00D45A01">
        <w:rPr>
          <w:rFonts w:ascii="Palatino Linotype" w:hAnsi="Palatino Linotype"/>
          <w:bCs/>
          <w:sz w:val="24"/>
          <w:szCs w:val="24"/>
          <w:lang w:val="sq-AL"/>
        </w:rPr>
        <w:t>me</w:t>
      </w:r>
      <w:r w:rsidRPr="001607C2">
        <w:rPr>
          <w:rFonts w:ascii="Palatino Linotype" w:hAnsi="Palatino Linotype"/>
          <w:bCs/>
          <w:sz w:val="24"/>
          <w:szCs w:val="24"/>
          <w:lang w:val="sq-AL"/>
        </w:rPr>
        <w:t xml:space="preserve"> gjykatat e vendeve të tjera anëtare. </w:t>
      </w:r>
    </w:p>
    <w:p w14:paraId="691BEC2D" w14:textId="77777777" w:rsidR="00690291" w:rsidRPr="001607C2" w:rsidRDefault="00690291" w:rsidP="001607C2">
      <w:pPr>
        <w:pStyle w:val="ListParagraph"/>
        <w:jc w:val="both"/>
        <w:rPr>
          <w:rFonts w:ascii="Palatino Linotype" w:hAnsi="Palatino Linotype"/>
          <w:bCs/>
          <w:sz w:val="24"/>
          <w:szCs w:val="24"/>
          <w:lang w:val="sq-AL"/>
        </w:rPr>
      </w:pPr>
    </w:p>
    <w:p w14:paraId="7959D1B2" w14:textId="2A3ADE73" w:rsidR="00690291" w:rsidRDefault="00690291" w:rsidP="001607C2">
      <w:pPr>
        <w:pStyle w:val="ListParagraph"/>
        <w:numPr>
          <w:ilvl w:val="0"/>
          <w:numId w:val="5"/>
        </w:numPr>
        <w:tabs>
          <w:tab w:val="left" w:pos="0"/>
          <w:tab w:val="left" w:pos="2880"/>
        </w:tabs>
        <w:jc w:val="both"/>
        <w:rPr>
          <w:rFonts w:ascii="Palatino Linotype" w:hAnsi="Palatino Linotype"/>
          <w:bCs/>
          <w:sz w:val="24"/>
          <w:szCs w:val="24"/>
          <w:lang w:val="sq-AL"/>
        </w:rPr>
      </w:pPr>
      <w:r w:rsidRPr="001607C2">
        <w:rPr>
          <w:rFonts w:ascii="Palatino Linotype" w:hAnsi="Palatino Linotype"/>
          <w:bCs/>
          <w:sz w:val="24"/>
          <w:szCs w:val="24"/>
          <w:lang w:val="sq-AL"/>
        </w:rPr>
        <w:t xml:space="preserve">Rekomandohet që para anëtarësimit gjyqtarët të kenë informacion të plotë e të saktë mbi jurisprudencën e GJDBE, mbi legjislacionin europian në mënyrë që pas anëtarësimit puna e </w:t>
      </w:r>
      <w:r w:rsidRPr="001607C2">
        <w:rPr>
          <w:rFonts w:ascii="Palatino Linotype" w:hAnsi="Palatino Linotype"/>
          <w:bCs/>
          <w:sz w:val="24"/>
          <w:szCs w:val="24"/>
          <w:lang w:val="sq-AL"/>
        </w:rPr>
        <w:lastRenderedPageBreak/>
        <w:t>tyre të jetë e thjeshtë për të referuar çështjet bazuar si në jurisprudencën kombëtare ashtu dhe në atë europiane</w:t>
      </w:r>
      <w:r w:rsidR="0087122D">
        <w:rPr>
          <w:rFonts w:ascii="Palatino Linotype" w:hAnsi="Palatino Linotype"/>
          <w:bCs/>
          <w:sz w:val="24"/>
          <w:szCs w:val="24"/>
          <w:lang w:val="sq-AL"/>
        </w:rPr>
        <w:t xml:space="preserve"> – për këtë rekomandohet që të fillojnë që tani trajnime të gjyqtarëve mbi të Drejtën e BE, pasi në këtë mënyrë rritet aftësia për zbatimin e ligjit europian nga gjykata kombëtare e një vendi anëtar. </w:t>
      </w:r>
    </w:p>
    <w:p w14:paraId="2AF87477" w14:textId="77777777" w:rsidR="0087122D" w:rsidRPr="0087122D" w:rsidRDefault="0087122D" w:rsidP="0087122D">
      <w:pPr>
        <w:pStyle w:val="ListParagraph"/>
        <w:rPr>
          <w:rFonts w:ascii="Palatino Linotype" w:hAnsi="Palatino Linotype"/>
          <w:bCs/>
          <w:sz w:val="24"/>
          <w:szCs w:val="24"/>
          <w:lang w:val="sq-AL"/>
        </w:rPr>
      </w:pPr>
    </w:p>
    <w:p w14:paraId="2F74B2B4" w14:textId="5195F1B0" w:rsidR="0087122D" w:rsidRDefault="001539B5" w:rsidP="001607C2">
      <w:pPr>
        <w:pStyle w:val="ListParagraph"/>
        <w:numPr>
          <w:ilvl w:val="0"/>
          <w:numId w:val="5"/>
        </w:numPr>
        <w:tabs>
          <w:tab w:val="left" w:pos="0"/>
          <w:tab w:val="left" w:pos="2880"/>
        </w:tabs>
        <w:jc w:val="both"/>
        <w:rPr>
          <w:rFonts w:ascii="Palatino Linotype" w:hAnsi="Palatino Linotype"/>
          <w:bCs/>
          <w:sz w:val="24"/>
          <w:szCs w:val="24"/>
          <w:lang w:val="sq-AL"/>
        </w:rPr>
      </w:pPr>
      <w:r>
        <w:rPr>
          <w:rFonts w:ascii="Palatino Linotype" w:hAnsi="Palatino Linotype"/>
          <w:bCs/>
          <w:sz w:val="24"/>
          <w:szCs w:val="24"/>
          <w:lang w:val="sq-AL"/>
        </w:rPr>
        <w:t xml:space="preserve">Është e domosdoshme që gjyqësori të karakterizohet nga efektiviteti, pavarësia dhe paanshmëria, gjatë gjithë punës së tij dhe të krijohen mekanizmat e duhur monitorues dhe vlerësues për të siguruar që këto cilësi të gjyqësorit të mos rrezikohen. </w:t>
      </w:r>
    </w:p>
    <w:p w14:paraId="73D4FCA7" w14:textId="77777777" w:rsidR="001539B5" w:rsidRPr="001539B5" w:rsidRDefault="001539B5" w:rsidP="001539B5">
      <w:pPr>
        <w:pStyle w:val="ListParagraph"/>
        <w:rPr>
          <w:rFonts w:ascii="Palatino Linotype" w:hAnsi="Palatino Linotype"/>
          <w:bCs/>
          <w:sz w:val="24"/>
          <w:szCs w:val="24"/>
          <w:lang w:val="sq-AL"/>
        </w:rPr>
      </w:pPr>
    </w:p>
    <w:p w14:paraId="6E9F643A" w14:textId="13AF66A5" w:rsidR="001539B5" w:rsidRDefault="001539B5" w:rsidP="001607C2">
      <w:pPr>
        <w:pStyle w:val="ListParagraph"/>
        <w:numPr>
          <w:ilvl w:val="0"/>
          <w:numId w:val="5"/>
        </w:numPr>
        <w:tabs>
          <w:tab w:val="left" w:pos="0"/>
          <w:tab w:val="left" w:pos="2880"/>
        </w:tabs>
        <w:jc w:val="both"/>
        <w:rPr>
          <w:rFonts w:ascii="Palatino Linotype" w:hAnsi="Palatino Linotype"/>
          <w:bCs/>
          <w:sz w:val="24"/>
          <w:szCs w:val="24"/>
          <w:lang w:val="sq-AL"/>
        </w:rPr>
      </w:pPr>
      <w:r>
        <w:rPr>
          <w:rFonts w:ascii="Palatino Linotype" w:hAnsi="Palatino Linotype"/>
          <w:bCs/>
          <w:sz w:val="24"/>
          <w:szCs w:val="24"/>
          <w:lang w:val="sq-AL"/>
        </w:rPr>
        <w:t xml:space="preserve">Aq sa është me rëndësi një sistem gjyqësor i bazuar në parimet e shtetit të së drejtës, aq është me rëndësi dhe elementi individ në këtë proces. Pra edhe pse mund të jetë një sistem i ndërtuar dhe i </w:t>
      </w:r>
      <w:proofErr w:type="spellStart"/>
      <w:r>
        <w:rPr>
          <w:rFonts w:ascii="Palatino Linotype" w:hAnsi="Palatino Linotype"/>
          <w:bCs/>
          <w:sz w:val="24"/>
          <w:szCs w:val="24"/>
          <w:lang w:val="sq-AL"/>
        </w:rPr>
        <w:t>mirëstrukturuar</w:t>
      </w:r>
      <w:proofErr w:type="spellEnd"/>
      <w:r>
        <w:rPr>
          <w:rFonts w:ascii="Palatino Linotype" w:hAnsi="Palatino Linotype"/>
          <w:bCs/>
          <w:sz w:val="24"/>
          <w:szCs w:val="24"/>
          <w:lang w:val="sq-AL"/>
        </w:rPr>
        <w:t xml:space="preserve"> mbetet thelbësore qasja që kanë individët për ta operuar këtë sistem. Për këtë kërkohet që dhe gjyqtarët që bëjnë pjesë të jenë persona me integritet, të paanshëm dhe me vullnetin e duhur për të mbrojtur parimet e shtetit të së drejtës. </w:t>
      </w:r>
    </w:p>
    <w:p w14:paraId="11DA55B4" w14:textId="77777777" w:rsidR="001539B5" w:rsidRPr="001539B5" w:rsidRDefault="001539B5" w:rsidP="001539B5">
      <w:pPr>
        <w:pStyle w:val="ListParagraph"/>
        <w:rPr>
          <w:rFonts w:ascii="Palatino Linotype" w:hAnsi="Palatino Linotype"/>
          <w:bCs/>
          <w:sz w:val="24"/>
          <w:szCs w:val="24"/>
          <w:lang w:val="sq-AL"/>
        </w:rPr>
      </w:pPr>
    </w:p>
    <w:p w14:paraId="4B017460" w14:textId="2B9E3810" w:rsidR="001539B5" w:rsidRDefault="001539B5" w:rsidP="001607C2">
      <w:pPr>
        <w:pStyle w:val="ListParagraph"/>
        <w:numPr>
          <w:ilvl w:val="0"/>
          <w:numId w:val="5"/>
        </w:numPr>
        <w:tabs>
          <w:tab w:val="left" w:pos="0"/>
          <w:tab w:val="left" w:pos="2880"/>
        </w:tabs>
        <w:jc w:val="both"/>
        <w:rPr>
          <w:rFonts w:ascii="Palatino Linotype" w:hAnsi="Palatino Linotype"/>
          <w:bCs/>
          <w:sz w:val="24"/>
          <w:szCs w:val="24"/>
          <w:lang w:val="sq-AL"/>
        </w:rPr>
      </w:pPr>
      <w:r>
        <w:rPr>
          <w:rFonts w:ascii="Palatino Linotype" w:hAnsi="Palatino Linotype"/>
          <w:bCs/>
          <w:sz w:val="24"/>
          <w:szCs w:val="24"/>
          <w:lang w:val="sq-AL"/>
        </w:rPr>
        <w:t xml:space="preserve">Pavarësia e gjyqësorit nga pushtetet e tjera të qeverisjes, sidomos nga ai ekzekutiv dhe nga influenca e politikës është jetike për të pasur një sistem gjyqësor funksional dhe të drejtë. Parimi i vetëqeverisjes së gjyqësorit është një mënyrë për të siguruar këtë pavarësi. Gjithsesi eksperienca ka treguar si në rastin sllovak, që dhënia e një pavarësie të tillë një strukture të caktuar si Këshilli Gjyqësor, pa asnjë mekanizëm monitorues apo balancues pushteti,  mund të sjellë efektin e kundërt duke i dhënë një pushtet që nuk mund të kontrollohet, ndërkohë që mund të ndikojë në performancën e gjyqtarëve dhe gjykatave. </w:t>
      </w:r>
    </w:p>
    <w:p w14:paraId="045E87C2" w14:textId="77777777" w:rsidR="001539B5" w:rsidRPr="001539B5" w:rsidRDefault="001539B5" w:rsidP="001539B5">
      <w:pPr>
        <w:pStyle w:val="ListParagraph"/>
        <w:rPr>
          <w:rFonts w:ascii="Palatino Linotype" w:hAnsi="Palatino Linotype"/>
          <w:bCs/>
          <w:sz w:val="24"/>
          <w:szCs w:val="24"/>
          <w:lang w:val="sq-AL"/>
        </w:rPr>
      </w:pPr>
    </w:p>
    <w:p w14:paraId="1C36FB97" w14:textId="1976BE3D" w:rsidR="001539B5" w:rsidRDefault="00BC6CD1" w:rsidP="001607C2">
      <w:pPr>
        <w:pStyle w:val="ListParagraph"/>
        <w:numPr>
          <w:ilvl w:val="0"/>
          <w:numId w:val="5"/>
        </w:numPr>
        <w:tabs>
          <w:tab w:val="left" w:pos="0"/>
          <w:tab w:val="left" w:pos="2880"/>
        </w:tabs>
        <w:jc w:val="both"/>
        <w:rPr>
          <w:rFonts w:ascii="Palatino Linotype" w:hAnsi="Palatino Linotype"/>
          <w:bCs/>
          <w:sz w:val="24"/>
          <w:szCs w:val="24"/>
          <w:lang w:val="sq-AL"/>
        </w:rPr>
      </w:pPr>
      <w:r>
        <w:rPr>
          <w:rFonts w:ascii="Palatino Linotype" w:hAnsi="Palatino Linotype"/>
          <w:bCs/>
          <w:sz w:val="24"/>
          <w:szCs w:val="24"/>
          <w:lang w:val="sq-AL"/>
        </w:rPr>
        <w:t>Duhet theksuar që dhe BE dhe shtetet anëtare nuk janë imune ndaj rreziqeve dhe problematikave sa i përket pavarësisë së gjyqësorit – nga praktika janë vënë re si rreziqe të jashtme për pavarësinë e gjyqësorit, ndikimi politik ashtu dhe të brendshme – rasti i Këshillit Gjyqësor në Sllovaki, i cili po e përdor pushtetin e tij dhe pavarësinë e tij si një mjet për të hequr ose vendosur në mënyrë arbitrare magjistratët në gjykata. Për këtë është e rëndësishme për vendin anëtar që të ketë mekanizmat e duhur mbrojtës dhe monitorues për sistemin e gjyqësorit, si dhe të jetë i mirë</w:t>
      </w:r>
      <w:r w:rsidR="00394D7A">
        <w:rPr>
          <w:rFonts w:ascii="Palatino Linotype" w:hAnsi="Palatino Linotype"/>
          <w:bCs/>
          <w:sz w:val="24"/>
          <w:szCs w:val="24"/>
          <w:lang w:val="sq-AL"/>
        </w:rPr>
        <w:t>-</w:t>
      </w:r>
      <w:r>
        <w:rPr>
          <w:rFonts w:ascii="Palatino Linotype" w:hAnsi="Palatino Linotype"/>
          <w:bCs/>
          <w:sz w:val="24"/>
          <w:szCs w:val="24"/>
          <w:lang w:val="sq-AL"/>
        </w:rPr>
        <w:t>informuar mbi mekanizmat dhe masat që mund të merren në nivel BE-je nga institucionet e BE-së apo nga GJDBE.</w:t>
      </w:r>
    </w:p>
    <w:p w14:paraId="137FD9B7" w14:textId="77777777" w:rsidR="00BC6CD1" w:rsidRPr="00BC6CD1" w:rsidRDefault="00BC6CD1" w:rsidP="00BC6CD1">
      <w:pPr>
        <w:pStyle w:val="ListParagraph"/>
        <w:rPr>
          <w:rFonts w:ascii="Palatino Linotype" w:hAnsi="Palatino Linotype"/>
          <w:bCs/>
          <w:sz w:val="24"/>
          <w:szCs w:val="24"/>
          <w:lang w:val="sq-AL"/>
        </w:rPr>
      </w:pPr>
    </w:p>
    <w:p w14:paraId="401F5685" w14:textId="712DFCAB" w:rsidR="00952C20" w:rsidRPr="00394D7A" w:rsidRDefault="00394D7A" w:rsidP="00394D7A">
      <w:pPr>
        <w:pStyle w:val="ListParagraph"/>
        <w:numPr>
          <w:ilvl w:val="0"/>
          <w:numId w:val="5"/>
        </w:numPr>
        <w:tabs>
          <w:tab w:val="left" w:pos="0"/>
          <w:tab w:val="left" w:pos="2880"/>
        </w:tabs>
        <w:jc w:val="both"/>
        <w:rPr>
          <w:rFonts w:ascii="Palatino Linotype" w:hAnsi="Palatino Linotype"/>
          <w:bCs/>
          <w:sz w:val="24"/>
          <w:szCs w:val="24"/>
          <w:lang w:val="sq-AL"/>
        </w:rPr>
      </w:pPr>
      <w:r>
        <w:rPr>
          <w:rFonts w:ascii="Palatino Linotype" w:hAnsi="Palatino Linotype"/>
          <w:bCs/>
          <w:sz w:val="24"/>
          <w:szCs w:val="24"/>
          <w:lang w:val="sq-AL"/>
        </w:rPr>
        <w:t xml:space="preserve">Një Strategji Komunikimi publik më i gjerë dhe më i plotë duhet të bëhet me qytetarët për të gjitha ndryshimet dhe efektet në kuadër të reformës së sistemit gjyqësor. Është i nevojshëm besimi qytetar te sistemi i drejtësisë, dhe pse vihet një rritje e vogël e këtij besimi pas fillimit të reformës në Shqipëri, përsëri në terma të përgjithshëm sistemi gjyqësor mbetet ende i perceptuar si i korruptuar dhe i jo-pavarur. </w:t>
      </w:r>
    </w:p>
    <w:p w14:paraId="35A8CACF" w14:textId="77777777" w:rsidR="00B66972" w:rsidRPr="0015250A" w:rsidRDefault="00B66972" w:rsidP="00B66972">
      <w:pPr>
        <w:tabs>
          <w:tab w:val="left" w:pos="0"/>
          <w:tab w:val="left" w:pos="2880"/>
        </w:tabs>
        <w:rPr>
          <w:rFonts w:ascii="Palatino Linotype" w:hAnsi="Palatino Linotype"/>
          <w:b/>
          <w:bCs/>
          <w:i/>
          <w:iCs/>
          <w:lang w:val="sq-AL"/>
        </w:rPr>
      </w:pPr>
    </w:p>
    <w:p w14:paraId="4847D8F1" w14:textId="77777777" w:rsidR="0010516F" w:rsidRPr="0015250A" w:rsidRDefault="0010516F" w:rsidP="0047347B">
      <w:pPr>
        <w:rPr>
          <w:rFonts w:ascii="Palatino Linotype" w:hAnsi="Palatino Linotype"/>
          <w:lang w:val="sq-AL"/>
        </w:rPr>
      </w:pPr>
    </w:p>
    <w:sectPr w:rsidR="0010516F" w:rsidRPr="0015250A" w:rsidSect="001607C2">
      <w:headerReference w:type="default" r:id="rId7"/>
      <w:footerReference w:type="default" r:id="rId8"/>
      <w:pgSz w:w="11906" w:h="16838"/>
      <w:pgMar w:top="1560" w:right="849" w:bottom="284" w:left="709" w:header="993" w:footer="3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CB55" w14:textId="77777777" w:rsidR="00DE65B4" w:rsidRDefault="00DE65B4">
      <w:r>
        <w:separator/>
      </w:r>
    </w:p>
  </w:endnote>
  <w:endnote w:type="continuationSeparator" w:id="0">
    <w:p w14:paraId="70E2618F" w14:textId="77777777" w:rsidR="00DE65B4" w:rsidRDefault="00DE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F2D0" w14:textId="7AFF4625" w:rsidR="00690291" w:rsidRDefault="001607C2" w:rsidP="0015250A">
    <w:pPr>
      <w:pStyle w:val="Footer"/>
      <w:tabs>
        <w:tab w:val="clear" w:pos="4513"/>
        <w:tab w:val="clear" w:pos="9026"/>
        <w:tab w:val="center" w:pos="2835"/>
        <w:tab w:val="right" w:pos="10348"/>
      </w:tabs>
      <w:ind w:left="1440" w:firstLine="720"/>
      <w:jc w:val="right"/>
      <w:rPr>
        <w:rStyle w:val="fontstyle01"/>
        <w:color w:val="4472C4"/>
        <w:sz w:val="18"/>
        <w:szCs w:val="18"/>
      </w:rPr>
    </w:pPr>
    <w:r w:rsidRPr="00826C17">
      <w:rPr>
        <w:noProof/>
        <w:sz w:val="18"/>
        <w:szCs w:val="18"/>
      </w:rPr>
      <w:drawing>
        <wp:anchor distT="0" distB="0" distL="114300" distR="114300" simplePos="0" relativeHeight="251658240" behindDoc="1" locked="0" layoutInCell="1" allowOverlap="1" wp14:anchorId="7836D699" wp14:editId="4D91BDA6">
          <wp:simplePos x="0" y="0"/>
          <wp:positionH relativeFrom="margin">
            <wp:posOffset>-269262</wp:posOffset>
          </wp:positionH>
          <wp:positionV relativeFrom="paragraph">
            <wp:posOffset>50800</wp:posOffset>
          </wp:positionV>
          <wp:extent cx="1694815" cy="807085"/>
          <wp:effectExtent l="0" t="0" r="0" b="0"/>
          <wp:wrapSquare wrapText="bothSides"/>
          <wp:docPr id="333264973" name="Picture 333264973" descr="http://slovakaid.sk/sites/default/files/slovakaid_gis_mal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ovakaid.sk/sites/default/files/slovakaid_gis_male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56C">
      <w:rPr>
        <w:rStyle w:val="fontstyle01"/>
        <w:color w:val="4472C4"/>
        <w:sz w:val="18"/>
        <w:szCs w:val="18"/>
      </w:rPr>
      <w:t xml:space="preserve">           </w:t>
    </w:r>
    <w:r w:rsidR="0015250A">
      <w:rPr>
        <w:rStyle w:val="fontstyle01"/>
        <w:color w:val="4472C4"/>
        <w:sz w:val="18"/>
        <w:szCs w:val="18"/>
      </w:rPr>
      <w:t xml:space="preserve">    </w:t>
    </w:r>
  </w:p>
  <w:p w14:paraId="656427DC" w14:textId="5ED05FFD" w:rsidR="00690291" w:rsidRDefault="00690291" w:rsidP="00690291">
    <w:pPr>
      <w:pStyle w:val="Footer"/>
      <w:tabs>
        <w:tab w:val="clear" w:pos="4513"/>
        <w:tab w:val="clear" w:pos="9026"/>
        <w:tab w:val="center" w:pos="2835"/>
        <w:tab w:val="right" w:pos="10348"/>
      </w:tabs>
      <w:rPr>
        <w:rStyle w:val="fontstyle01"/>
        <w:color w:val="4472C4"/>
        <w:sz w:val="18"/>
        <w:szCs w:val="18"/>
      </w:rPr>
    </w:pPr>
  </w:p>
  <w:p w14:paraId="19BD616D" w14:textId="67206911" w:rsidR="0090756B" w:rsidRPr="0015250A" w:rsidRDefault="0015250A" w:rsidP="00690291">
    <w:pPr>
      <w:pStyle w:val="Footer"/>
      <w:tabs>
        <w:tab w:val="clear" w:pos="4513"/>
        <w:tab w:val="clear" w:pos="9026"/>
        <w:tab w:val="center" w:pos="2835"/>
        <w:tab w:val="right" w:pos="10348"/>
      </w:tabs>
      <w:jc w:val="right"/>
      <w:rPr>
        <w:rFonts w:asciiTheme="minorHAnsi" w:hAnsiTheme="minorHAnsi" w:cstheme="minorHAnsi"/>
        <w:color w:val="4472C4"/>
        <w:sz w:val="18"/>
        <w:szCs w:val="18"/>
      </w:rPr>
    </w:pPr>
    <w:r>
      <w:rPr>
        <w:rStyle w:val="fontstyle01"/>
        <w:color w:val="4472C4"/>
        <w:sz w:val="18"/>
        <w:szCs w:val="18"/>
      </w:rPr>
      <w:t xml:space="preserve"> </w:t>
    </w:r>
    <w:r w:rsidR="00690291">
      <w:rPr>
        <w:rStyle w:val="fontstyle01"/>
        <w:color w:val="4472C4"/>
        <w:sz w:val="18"/>
        <w:szCs w:val="18"/>
      </w:rPr>
      <w:t xml:space="preserve">                                </w:t>
    </w:r>
    <w:r w:rsidRPr="0015250A">
      <w:rPr>
        <w:rStyle w:val="fontstyle01"/>
        <w:rFonts w:asciiTheme="minorHAnsi" w:hAnsiTheme="minorHAnsi" w:cstheme="minorHAnsi"/>
        <w:color w:val="4472C4"/>
        <w:sz w:val="18"/>
        <w:szCs w:val="18"/>
        <w:lang w:val="sq-AL"/>
      </w:rPr>
      <w:t xml:space="preserve">Konventa Kombëtare për Integrimin Europian mbështetet financiarisht nga </w:t>
    </w:r>
    <w:proofErr w:type="spellStart"/>
    <w:r w:rsidRPr="0015250A">
      <w:rPr>
        <w:rStyle w:val="fontstyle01"/>
        <w:rFonts w:asciiTheme="minorHAnsi" w:hAnsiTheme="minorHAnsi" w:cstheme="minorHAnsi"/>
        <w:color w:val="4472C4"/>
        <w:sz w:val="18"/>
        <w:szCs w:val="18"/>
        <w:lang w:val="sq-AL"/>
      </w:rPr>
      <w:t>SlovakAid</w:t>
    </w:r>
    <w:proofErr w:type="spellEnd"/>
    <w:r w:rsidRPr="0015250A">
      <w:rPr>
        <w:rStyle w:val="fontstyle01"/>
        <w:rFonts w:asciiTheme="minorHAnsi" w:hAnsiTheme="minorHAnsi" w:cstheme="minorHAnsi"/>
        <w:color w:val="4472C4"/>
        <w:sz w:val="18"/>
        <w:szCs w:val="18"/>
      </w:rPr>
      <w:tab/>
    </w:r>
    <w:r w:rsidRPr="0015250A">
      <w:rPr>
        <w:rStyle w:val="fontstyle01"/>
        <w:rFonts w:asciiTheme="minorHAnsi" w:hAnsiTheme="minorHAnsi" w:cstheme="minorHAnsi"/>
        <w:color w:val="4472C4"/>
        <w:sz w:val="18"/>
        <w:szCs w:val="18"/>
      </w:rPr>
      <w:tab/>
    </w:r>
    <w:proofErr w:type="spellStart"/>
    <w:r w:rsidRPr="0015250A">
      <w:rPr>
        <w:rStyle w:val="fontstyle01"/>
        <w:rFonts w:asciiTheme="minorHAnsi" w:hAnsiTheme="minorHAnsi" w:cstheme="minorHAnsi"/>
        <w:color w:val="4472C4"/>
        <w:sz w:val="18"/>
        <w:szCs w:val="18"/>
      </w:rPr>
      <w:t>Për</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tu</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bërë</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pjesë</w:t>
    </w:r>
    <w:proofErr w:type="spellEnd"/>
    <w:r w:rsidRPr="0015250A">
      <w:rPr>
        <w:rStyle w:val="fontstyle01"/>
        <w:rFonts w:asciiTheme="minorHAnsi" w:hAnsiTheme="minorHAnsi" w:cstheme="minorHAnsi"/>
        <w:color w:val="4472C4"/>
        <w:sz w:val="18"/>
        <w:szCs w:val="18"/>
      </w:rPr>
      <w:t xml:space="preserve"> e </w:t>
    </w:r>
    <w:proofErr w:type="spellStart"/>
    <w:r w:rsidRPr="0015250A">
      <w:rPr>
        <w:rStyle w:val="fontstyle01"/>
        <w:rFonts w:asciiTheme="minorHAnsi" w:hAnsiTheme="minorHAnsi" w:cstheme="minorHAnsi"/>
        <w:color w:val="4472C4"/>
        <w:sz w:val="18"/>
        <w:szCs w:val="18"/>
      </w:rPr>
      <w:t>Grupeve</w:t>
    </w:r>
    <w:proofErr w:type="spellEnd"/>
    <w:r w:rsidRPr="0015250A">
      <w:rPr>
        <w:rStyle w:val="fontstyle01"/>
        <w:rFonts w:asciiTheme="minorHAnsi" w:hAnsiTheme="minorHAnsi" w:cstheme="minorHAnsi"/>
        <w:color w:val="4472C4"/>
        <w:sz w:val="18"/>
        <w:szCs w:val="18"/>
      </w:rPr>
      <w:t xml:space="preserve"> të </w:t>
    </w:r>
    <w:proofErr w:type="spellStart"/>
    <w:r w:rsidRPr="0015250A">
      <w:rPr>
        <w:rStyle w:val="fontstyle01"/>
        <w:rFonts w:asciiTheme="minorHAnsi" w:hAnsiTheme="minorHAnsi" w:cstheme="minorHAnsi"/>
        <w:color w:val="4472C4"/>
        <w:sz w:val="18"/>
        <w:szCs w:val="18"/>
      </w:rPr>
      <w:t>Punës</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së</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Konventës</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ju</w:t>
    </w:r>
    <w:proofErr w:type="spellEnd"/>
    <w:r w:rsidRPr="0015250A">
      <w:rPr>
        <w:rStyle w:val="fontstyle01"/>
        <w:rFonts w:asciiTheme="minorHAnsi" w:hAnsiTheme="minorHAnsi" w:cstheme="minorHAnsi"/>
        <w:color w:val="4472C4"/>
        <w:sz w:val="18"/>
        <w:szCs w:val="18"/>
      </w:rPr>
      <w:t xml:space="preserve"> </w:t>
    </w:r>
    <w:proofErr w:type="spellStart"/>
    <w:r w:rsidRPr="0015250A">
      <w:rPr>
        <w:rStyle w:val="fontstyle01"/>
        <w:rFonts w:asciiTheme="minorHAnsi" w:hAnsiTheme="minorHAnsi" w:cstheme="minorHAnsi"/>
        <w:color w:val="4472C4"/>
        <w:sz w:val="18"/>
        <w:szCs w:val="18"/>
      </w:rPr>
      <w:t>ftojmë</w:t>
    </w:r>
    <w:proofErr w:type="spellEnd"/>
    <w:r w:rsidRPr="0015250A">
      <w:rPr>
        <w:rStyle w:val="fontstyle01"/>
        <w:rFonts w:asciiTheme="minorHAnsi" w:hAnsiTheme="minorHAnsi" w:cstheme="minorHAnsi"/>
        <w:color w:val="4472C4"/>
        <w:sz w:val="18"/>
        <w:szCs w:val="18"/>
      </w:rPr>
      <w:t xml:space="preserve"> të </w:t>
    </w:r>
    <w:proofErr w:type="spellStart"/>
    <w:r w:rsidRPr="0015250A">
      <w:rPr>
        <w:rStyle w:val="fontstyle01"/>
        <w:rFonts w:asciiTheme="minorHAnsi" w:hAnsiTheme="minorHAnsi" w:cstheme="minorHAnsi"/>
        <w:color w:val="4472C4"/>
        <w:sz w:val="18"/>
        <w:szCs w:val="18"/>
      </w:rPr>
      <w:t>regjistroheni</w:t>
    </w:r>
    <w:proofErr w:type="spellEnd"/>
    <w:r w:rsidRPr="0015250A">
      <w:rPr>
        <w:rStyle w:val="fontstyle01"/>
        <w:rFonts w:asciiTheme="minorHAnsi" w:hAnsiTheme="minorHAnsi" w:cstheme="minorHAnsi"/>
        <w:color w:val="4472C4"/>
        <w:sz w:val="18"/>
        <w:szCs w:val="18"/>
      </w:rPr>
      <w:t xml:space="preserve">: </w:t>
    </w:r>
    <w:hyperlink r:id="rId2" w:history="1">
      <w:r w:rsidRPr="0015250A">
        <w:rPr>
          <w:rStyle w:val="Hyperlink"/>
          <w:rFonts w:asciiTheme="minorHAnsi" w:hAnsiTheme="minorHAnsi" w:cstheme="minorHAnsi"/>
          <w:color w:val="BF8F00" w:themeColor="accent4" w:themeShade="BF"/>
          <w:sz w:val="18"/>
          <w:szCs w:val="18"/>
        </w:rPr>
        <w:t>https://forms.gle/BMVd5JBRZVAgqaM79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81B44" w14:textId="77777777" w:rsidR="00DE65B4" w:rsidRDefault="00DE65B4">
      <w:r>
        <w:separator/>
      </w:r>
    </w:p>
  </w:footnote>
  <w:footnote w:type="continuationSeparator" w:id="0">
    <w:p w14:paraId="655B18D2" w14:textId="77777777" w:rsidR="00DE65B4" w:rsidRDefault="00DE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ACDD" w14:textId="3C541565" w:rsidR="0090756B" w:rsidRDefault="003B213C" w:rsidP="00F50ABC">
    <w:pPr>
      <w:pStyle w:val="Header"/>
    </w:pPr>
    <w:r>
      <w:rPr>
        <w:noProof/>
      </w:rPr>
      <w:drawing>
        <wp:anchor distT="0" distB="0" distL="114300" distR="114300" simplePos="0" relativeHeight="251659264" behindDoc="0" locked="0" layoutInCell="1" allowOverlap="1" wp14:anchorId="0CD1909A" wp14:editId="4E8AC27D">
          <wp:simplePos x="0" y="0"/>
          <wp:positionH relativeFrom="column">
            <wp:posOffset>4121150</wp:posOffset>
          </wp:positionH>
          <wp:positionV relativeFrom="paragraph">
            <wp:posOffset>-440055</wp:posOffset>
          </wp:positionV>
          <wp:extent cx="1891665" cy="635635"/>
          <wp:effectExtent l="0" t="0" r="0" b="0"/>
          <wp:wrapSquare wrapText="bothSides"/>
          <wp:docPr id="1240698700" name="Picture 124069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166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EA50B22" wp14:editId="04A1B105">
          <wp:simplePos x="0" y="0"/>
          <wp:positionH relativeFrom="column">
            <wp:posOffset>388620</wp:posOffset>
          </wp:positionH>
          <wp:positionV relativeFrom="paragraph">
            <wp:posOffset>-488950</wp:posOffset>
          </wp:positionV>
          <wp:extent cx="1684655" cy="753110"/>
          <wp:effectExtent l="0" t="0" r="0" b="0"/>
          <wp:wrapSquare wrapText="bothSides"/>
          <wp:docPr id="319442765" name="Picture 31944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4655"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7CA8F11D" wp14:editId="24801209">
          <wp:simplePos x="0" y="0"/>
          <wp:positionH relativeFrom="margin">
            <wp:posOffset>7048500</wp:posOffset>
          </wp:positionH>
          <wp:positionV relativeFrom="paragraph">
            <wp:posOffset>-82550</wp:posOffset>
          </wp:positionV>
          <wp:extent cx="2191385" cy="1043305"/>
          <wp:effectExtent l="0" t="0" r="0" b="0"/>
          <wp:wrapNone/>
          <wp:docPr id="2123933864" name="Picture 2123933864" descr="http://slovakaid.sk/sites/default/files/slovakaid_gis_mal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ovakaid.sk/sites/default/files/slovakaid_gis_male_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138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56B">
      <w:rPr>
        <w:noProof/>
      </w:rPr>
      <w:t xml:space="preserve">  </w:t>
    </w:r>
  </w:p>
  <w:p w14:paraId="027A7FF8" w14:textId="77777777" w:rsidR="0090756B" w:rsidRDefault="00907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230"/>
    <w:multiLevelType w:val="hybridMultilevel"/>
    <w:tmpl w:val="32FEA6CE"/>
    <w:lvl w:ilvl="0" w:tplc="6E04EC34">
      <w:start w:val="2021"/>
      <w:numFmt w:val="bullet"/>
      <w:lvlText w:val="-"/>
      <w:lvlJc w:val="left"/>
      <w:pPr>
        <w:ind w:left="720" w:hanging="360"/>
      </w:pPr>
      <w:rPr>
        <w:rFonts w:ascii="Palatino Linotype" w:eastAsia="Palatino Linotype" w:hAnsi="Palatino Linotype" w:cs="Times New Roman"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2FF20C16"/>
    <w:multiLevelType w:val="hybridMultilevel"/>
    <w:tmpl w:val="ACA6E846"/>
    <w:lvl w:ilvl="0" w:tplc="AD7017A6">
      <w:start w:val="3"/>
      <w:numFmt w:val="bullet"/>
      <w:lvlText w:val="-"/>
      <w:lvlJc w:val="left"/>
      <w:pPr>
        <w:ind w:left="720" w:hanging="360"/>
      </w:pPr>
      <w:rPr>
        <w:rFonts w:ascii="Palatino Linotype" w:eastAsia="Palatino Linotype" w:hAnsi="Palatino Linotype"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4D0157B6"/>
    <w:multiLevelType w:val="hybridMultilevel"/>
    <w:tmpl w:val="5F3ABD4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4F094FBC"/>
    <w:multiLevelType w:val="hybridMultilevel"/>
    <w:tmpl w:val="B172D4BA"/>
    <w:lvl w:ilvl="0" w:tplc="F82C6964">
      <w:start w:val="3"/>
      <w:numFmt w:val="bullet"/>
      <w:lvlText w:val="-"/>
      <w:lvlJc w:val="left"/>
      <w:pPr>
        <w:ind w:left="720" w:hanging="360"/>
      </w:pPr>
      <w:rPr>
        <w:rFonts w:ascii="Palatino Linotype" w:eastAsia="Palatino Linotype" w:hAnsi="Palatino Linotype"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693B5053"/>
    <w:multiLevelType w:val="hybridMultilevel"/>
    <w:tmpl w:val="43E634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72A0302A"/>
    <w:multiLevelType w:val="hybridMultilevel"/>
    <w:tmpl w:val="5E4C04CC"/>
    <w:lvl w:ilvl="0" w:tplc="953E16A0">
      <w:start w:val="27"/>
      <w:numFmt w:val="bullet"/>
      <w:lvlText w:val="-"/>
      <w:lvlJc w:val="left"/>
      <w:pPr>
        <w:ind w:left="720" w:hanging="360"/>
      </w:pPr>
      <w:rPr>
        <w:rFonts w:ascii="Palatino Linotype" w:eastAsia="Palatino Linotype" w:hAnsi="Palatino Linotype"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739F5DA4"/>
    <w:multiLevelType w:val="hybridMultilevel"/>
    <w:tmpl w:val="91B079A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927107454">
    <w:abstractNumId w:val="1"/>
  </w:num>
  <w:num w:numId="2" w16cid:durableId="1236625025">
    <w:abstractNumId w:val="3"/>
  </w:num>
  <w:num w:numId="3" w16cid:durableId="743727041">
    <w:abstractNumId w:val="5"/>
  </w:num>
  <w:num w:numId="4" w16cid:durableId="1630622122">
    <w:abstractNumId w:val="0"/>
  </w:num>
  <w:num w:numId="5" w16cid:durableId="1145856719">
    <w:abstractNumId w:val="6"/>
  </w:num>
  <w:num w:numId="6" w16cid:durableId="33579467">
    <w:abstractNumId w:val="4"/>
  </w:num>
  <w:num w:numId="7" w16cid:durableId="111798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E0"/>
    <w:rsid w:val="0000031A"/>
    <w:rsid w:val="0006198A"/>
    <w:rsid w:val="00083D18"/>
    <w:rsid w:val="0009756B"/>
    <w:rsid w:val="000B3B12"/>
    <w:rsid w:val="000D7B1C"/>
    <w:rsid w:val="000F34C7"/>
    <w:rsid w:val="0010516F"/>
    <w:rsid w:val="001315C2"/>
    <w:rsid w:val="0014269B"/>
    <w:rsid w:val="0015223C"/>
    <w:rsid w:val="0015250A"/>
    <w:rsid w:val="001539B5"/>
    <w:rsid w:val="00155C61"/>
    <w:rsid w:val="001579F1"/>
    <w:rsid w:val="001607C2"/>
    <w:rsid w:val="00163127"/>
    <w:rsid w:val="00166183"/>
    <w:rsid w:val="001771B9"/>
    <w:rsid w:val="00177744"/>
    <w:rsid w:val="00177838"/>
    <w:rsid w:val="001813A1"/>
    <w:rsid w:val="0018379B"/>
    <w:rsid w:val="001943F8"/>
    <w:rsid w:val="001A4DB3"/>
    <w:rsid w:val="001D4393"/>
    <w:rsid w:val="001E5844"/>
    <w:rsid w:val="0021610C"/>
    <w:rsid w:val="00220421"/>
    <w:rsid w:val="002366A4"/>
    <w:rsid w:val="002434F3"/>
    <w:rsid w:val="00253D69"/>
    <w:rsid w:val="002758E4"/>
    <w:rsid w:val="00297CBD"/>
    <w:rsid w:val="002A3368"/>
    <w:rsid w:val="002B7BD4"/>
    <w:rsid w:val="002C256C"/>
    <w:rsid w:val="002C2BCB"/>
    <w:rsid w:val="002E32A9"/>
    <w:rsid w:val="00324098"/>
    <w:rsid w:val="003401FE"/>
    <w:rsid w:val="00340D7F"/>
    <w:rsid w:val="00374698"/>
    <w:rsid w:val="003815B6"/>
    <w:rsid w:val="00381F4F"/>
    <w:rsid w:val="00383135"/>
    <w:rsid w:val="00385C68"/>
    <w:rsid w:val="00394D7A"/>
    <w:rsid w:val="003B1365"/>
    <w:rsid w:val="003B213C"/>
    <w:rsid w:val="003B5173"/>
    <w:rsid w:val="003E5250"/>
    <w:rsid w:val="003F3476"/>
    <w:rsid w:val="00400AEE"/>
    <w:rsid w:val="00402B82"/>
    <w:rsid w:val="00411CEB"/>
    <w:rsid w:val="0042476F"/>
    <w:rsid w:val="0044673A"/>
    <w:rsid w:val="00453234"/>
    <w:rsid w:val="00464FB5"/>
    <w:rsid w:val="0047347B"/>
    <w:rsid w:val="004830F4"/>
    <w:rsid w:val="004855E4"/>
    <w:rsid w:val="004A230D"/>
    <w:rsid w:val="004C243C"/>
    <w:rsid w:val="004C2C8E"/>
    <w:rsid w:val="004C3B9B"/>
    <w:rsid w:val="004E2082"/>
    <w:rsid w:val="004E23E9"/>
    <w:rsid w:val="004E3750"/>
    <w:rsid w:val="00500385"/>
    <w:rsid w:val="005125BA"/>
    <w:rsid w:val="00537F77"/>
    <w:rsid w:val="00551917"/>
    <w:rsid w:val="00552656"/>
    <w:rsid w:val="00560F57"/>
    <w:rsid w:val="0056264C"/>
    <w:rsid w:val="00565820"/>
    <w:rsid w:val="005666F2"/>
    <w:rsid w:val="00575DC0"/>
    <w:rsid w:val="005A438D"/>
    <w:rsid w:val="005B0CE0"/>
    <w:rsid w:val="005B23B3"/>
    <w:rsid w:val="005B6559"/>
    <w:rsid w:val="005C3970"/>
    <w:rsid w:val="005D3A3B"/>
    <w:rsid w:val="005E3A5E"/>
    <w:rsid w:val="005F3567"/>
    <w:rsid w:val="006039C0"/>
    <w:rsid w:val="00616133"/>
    <w:rsid w:val="00623E5F"/>
    <w:rsid w:val="00635285"/>
    <w:rsid w:val="00642955"/>
    <w:rsid w:val="00666133"/>
    <w:rsid w:val="00666B98"/>
    <w:rsid w:val="00690291"/>
    <w:rsid w:val="006A0AD3"/>
    <w:rsid w:val="006A0E40"/>
    <w:rsid w:val="006B66EA"/>
    <w:rsid w:val="006C2728"/>
    <w:rsid w:val="006D4CD2"/>
    <w:rsid w:val="006E4EF0"/>
    <w:rsid w:val="006E743E"/>
    <w:rsid w:val="00723F6A"/>
    <w:rsid w:val="0075188C"/>
    <w:rsid w:val="007754BB"/>
    <w:rsid w:val="00785452"/>
    <w:rsid w:val="007A454B"/>
    <w:rsid w:val="007A5034"/>
    <w:rsid w:val="007B4646"/>
    <w:rsid w:val="007C1F2E"/>
    <w:rsid w:val="007E066D"/>
    <w:rsid w:val="007E663D"/>
    <w:rsid w:val="007F6D65"/>
    <w:rsid w:val="00803678"/>
    <w:rsid w:val="00805378"/>
    <w:rsid w:val="0080656C"/>
    <w:rsid w:val="0081163A"/>
    <w:rsid w:val="00814CA6"/>
    <w:rsid w:val="00826C17"/>
    <w:rsid w:val="0082730D"/>
    <w:rsid w:val="00850FEA"/>
    <w:rsid w:val="00857590"/>
    <w:rsid w:val="00857F1B"/>
    <w:rsid w:val="0087122D"/>
    <w:rsid w:val="008732CD"/>
    <w:rsid w:val="00891188"/>
    <w:rsid w:val="00891C93"/>
    <w:rsid w:val="00892365"/>
    <w:rsid w:val="008A1FB0"/>
    <w:rsid w:val="008B15F0"/>
    <w:rsid w:val="008B43F4"/>
    <w:rsid w:val="008C4644"/>
    <w:rsid w:val="008D2078"/>
    <w:rsid w:val="008D5253"/>
    <w:rsid w:val="008D57E3"/>
    <w:rsid w:val="00903058"/>
    <w:rsid w:val="009038F4"/>
    <w:rsid w:val="0090756B"/>
    <w:rsid w:val="009163A2"/>
    <w:rsid w:val="009279FD"/>
    <w:rsid w:val="009350EE"/>
    <w:rsid w:val="00945276"/>
    <w:rsid w:val="00946563"/>
    <w:rsid w:val="00952C20"/>
    <w:rsid w:val="00960B5F"/>
    <w:rsid w:val="00966445"/>
    <w:rsid w:val="009710C4"/>
    <w:rsid w:val="00973F78"/>
    <w:rsid w:val="00980EC8"/>
    <w:rsid w:val="00987DCD"/>
    <w:rsid w:val="00991B33"/>
    <w:rsid w:val="009B40DC"/>
    <w:rsid w:val="009C1EEA"/>
    <w:rsid w:val="009C75E2"/>
    <w:rsid w:val="009D068F"/>
    <w:rsid w:val="009F7538"/>
    <w:rsid w:val="00A02882"/>
    <w:rsid w:val="00A0772E"/>
    <w:rsid w:val="00A45479"/>
    <w:rsid w:val="00A52F0D"/>
    <w:rsid w:val="00A53242"/>
    <w:rsid w:val="00A72A81"/>
    <w:rsid w:val="00AA21B1"/>
    <w:rsid w:val="00AB1FF4"/>
    <w:rsid w:val="00AE0A33"/>
    <w:rsid w:val="00AE12F5"/>
    <w:rsid w:val="00AF683A"/>
    <w:rsid w:val="00B121D8"/>
    <w:rsid w:val="00B25B38"/>
    <w:rsid w:val="00B37471"/>
    <w:rsid w:val="00B459B0"/>
    <w:rsid w:val="00B628D3"/>
    <w:rsid w:val="00B66972"/>
    <w:rsid w:val="00B82028"/>
    <w:rsid w:val="00B869B8"/>
    <w:rsid w:val="00BB316A"/>
    <w:rsid w:val="00BB31DD"/>
    <w:rsid w:val="00BB7673"/>
    <w:rsid w:val="00BC6CD1"/>
    <w:rsid w:val="00BD79A2"/>
    <w:rsid w:val="00BE68FF"/>
    <w:rsid w:val="00BF0E15"/>
    <w:rsid w:val="00BF5479"/>
    <w:rsid w:val="00C03388"/>
    <w:rsid w:val="00C07AE0"/>
    <w:rsid w:val="00C12F41"/>
    <w:rsid w:val="00C177CF"/>
    <w:rsid w:val="00C21C76"/>
    <w:rsid w:val="00C22FE2"/>
    <w:rsid w:val="00C30479"/>
    <w:rsid w:val="00C5763E"/>
    <w:rsid w:val="00C579F6"/>
    <w:rsid w:val="00C821DF"/>
    <w:rsid w:val="00CB0703"/>
    <w:rsid w:val="00CB2439"/>
    <w:rsid w:val="00CC246C"/>
    <w:rsid w:val="00CD050E"/>
    <w:rsid w:val="00CD761F"/>
    <w:rsid w:val="00CE4B6F"/>
    <w:rsid w:val="00D1654D"/>
    <w:rsid w:val="00D272A5"/>
    <w:rsid w:val="00D3706A"/>
    <w:rsid w:val="00D45A01"/>
    <w:rsid w:val="00D45AC8"/>
    <w:rsid w:val="00D46923"/>
    <w:rsid w:val="00D70C14"/>
    <w:rsid w:val="00D94D83"/>
    <w:rsid w:val="00D9799F"/>
    <w:rsid w:val="00DC4EE6"/>
    <w:rsid w:val="00DC7375"/>
    <w:rsid w:val="00DD1AF6"/>
    <w:rsid w:val="00DD70DE"/>
    <w:rsid w:val="00DE65B4"/>
    <w:rsid w:val="00DF201D"/>
    <w:rsid w:val="00E01918"/>
    <w:rsid w:val="00E02658"/>
    <w:rsid w:val="00E172B2"/>
    <w:rsid w:val="00E3096F"/>
    <w:rsid w:val="00E35A1C"/>
    <w:rsid w:val="00E5137D"/>
    <w:rsid w:val="00E53EE4"/>
    <w:rsid w:val="00E613F7"/>
    <w:rsid w:val="00E64E38"/>
    <w:rsid w:val="00E87AC4"/>
    <w:rsid w:val="00EB4A1E"/>
    <w:rsid w:val="00EB54E8"/>
    <w:rsid w:val="00EB64BE"/>
    <w:rsid w:val="00EE0DB2"/>
    <w:rsid w:val="00EE3A5B"/>
    <w:rsid w:val="00EF10C7"/>
    <w:rsid w:val="00EF7F55"/>
    <w:rsid w:val="00F10BAD"/>
    <w:rsid w:val="00F22A77"/>
    <w:rsid w:val="00F4335B"/>
    <w:rsid w:val="00F50ABC"/>
    <w:rsid w:val="00F5468D"/>
    <w:rsid w:val="00F87BC3"/>
    <w:rsid w:val="00FA1307"/>
    <w:rsid w:val="00FA1C49"/>
    <w:rsid w:val="00FC24E0"/>
    <w:rsid w:val="00FC730F"/>
    <w:rsid w:val="00FC7FB9"/>
    <w:rsid w:val="00FD0F4F"/>
    <w:rsid w:val="00FD2D42"/>
    <w:rsid w:val="00FD2E08"/>
    <w:rsid w:val="00FD37A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1C94D"/>
  <w15:chartTrackingRefBased/>
  <w15:docId w15:val="{593E9B7F-F256-4DFD-9733-E47CF08A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D7F"/>
    <w:pPr>
      <w:widowControl w:val="0"/>
      <w:suppressAutoHyphens/>
      <w:overflowPunct w:val="0"/>
      <w:autoSpaceDE w:val="0"/>
      <w:autoSpaceDN w:val="0"/>
      <w:textAlignment w:val="baseline"/>
    </w:pPr>
    <w:rPr>
      <w:rFonts w:eastAsia="Times New Roman"/>
      <w:kern w:val="3"/>
      <w:sz w:val="22"/>
      <w:szCs w:val="22"/>
      <w:lang w:val="en-GB" w:eastAsia="en-GB"/>
    </w:rPr>
  </w:style>
  <w:style w:type="paragraph" w:styleId="Heading3">
    <w:name w:val="heading 3"/>
    <w:basedOn w:val="Normal"/>
    <w:link w:val="Heading3Char"/>
    <w:uiPriority w:val="9"/>
    <w:qFormat/>
    <w:rsid w:val="0075188C"/>
    <w:pPr>
      <w:widowControl/>
      <w:suppressAutoHyphens w:val="0"/>
      <w:overflowPunct/>
      <w:autoSpaceDE/>
      <w:autoSpaceDN/>
      <w:spacing w:before="100" w:beforeAutospacing="1" w:after="100" w:afterAutospacing="1"/>
      <w:textAlignment w:val="auto"/>
      <w:outlineLvl w:val="2"/>
    </w:pPr>
    <w:rPr>
      <w:rFonts w:ascii="Times New Roman" w:hAnsi="Times New Roman"/>
      <w:b/>
      <w:bCs/>
      <w:kern w:val="0"/>
      <w:sz w:val="27"/>
      <w:szCs w:val="27"/>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476"/>
    <w:pPr>
      <w:tabs>
        <w:tab w:val="center" w:pos="4513"/>
        <w:tab w:val="right" w:pos="9026"/>
      </w:tabs>
    </w:pPr>
  </w:style>
  <w:style w:type="character" w:customStyle="1" w:styleId="HeaderChar">
    <w:name w:val="Header Char"/>
    <w:link w:val="Header"/>
    <w:uiPriority w:val="99"/>
    <w:rsid w:val="003F3476"/>
    <w:rPr>
      <w:rFonts w:eastAsia="Times New Roman"/>
      <w:kern w:val="3"/>
      <w:sz w:val="22"/>
      <w:szCs w:val="22"/>
      <w:lang w:val="en-GB" w:eastAsia="en-GB"/>
    </w:rPr>
  </w:style>
  <w:style w:type="paragraph" w:styleId="Footer">
    <w:name w:val="footer"/>
    <w:basedOn w:val="Normal"/>
    <w:link w:val="FooterChar"/>
    <w:unhideWhenUsed/>
    <w:rsid w:val="003F3476"/>
    <w:pPr>
      <w:tabs>
        <w:tab w:val="center" w:pos="4513"/>
        <w:tab w:val="right" w:pos="9026"/>
      </w:tabs>
    </w:pPr>
  </w:style>
  <w:style w:type="character" w:customStyle="1" w:styleId="FooterChar">
    <w:name w:val="Footer Char"/>
    <w:link w:val="Footer"/>
    <w:rsid w:val="003F3476"/>
    <w:rPr>
      <w:rFonts w:eastAsia="Times New Roman"/>
      <w:kern w:val="3"/>
      <w:sz w:val="22"/>
      <w:szCs w:val="22"/>
      <w:lang w:val="en-GB" w:eastAsia="en-GB"/>
    </w:rPr>
  </w:style>
  <w:style w:type="character" w:customStyle="1" w:styleId="fontstyle01">
    <w:name w:val="fontstyle01"/>
    <w:rsid w:val="00F50ABC"/>
    <w:rPr>
      <w:rFonts w:ascii="Palatino Linotype" w:hAnsi="Palatino Linotype" w:hint="default"/>
      <w:b w:val="0"/>
      <w:bCs w:val="0"/>
      <w:i w:val="0"/>
      <w:iCs w:val="0"/>
      <w:color w:val="1F497D"/>
      <w:sz w:val="22"/>
      <w:szCs w:val="22"/>
    </w:rPr>
  </w:style>
  <w:style w:type="character" w:customStyle="1" w:styleId="Heading3Char">
    <w:name w:val="Heading 3 Char"/>
    <w:link w:val="Heading3"/>
    <w:uiPriority w:val="9"/>
    <w:rsid w:val="0075188C"/>
    <w:rPr>
      <w:rFonts w:ascii="Times New Roman" w:eastAsia="Times New Roman" w:hAnsi="Times New Roman"/>
      <w:b/>
      <w:bCs/>
      <w:sz w:val="27"/>
      <w:szCs w:val="27"/>
    </w:rPr>
  </w:style>
  <w:style w:type="character" w:customStyle="1" w:styleId="gd">
    <w:name w:val="gd"/>
    <w:basedOn w:val="DefaultParagraphFont"/>
    <w:rsid w:val="0075188C"/>
  </w:style>
  <w:style w:type="character" w:styleId="Hyperlink">
    <w:name w:val="Hyperlink"/>
    <w:uiPriority w:val="99"/>
    <w:unhideWhenUsed/>
    <w:rsid w:val="00BF5479"/>
    <w:rPr>
      <w:color w:val="0563C1"/>
      <w:u w:val="single"/>
    </w:rPr>
  </w:style>
  <w:style w:type="character" w:styleId="UnresolvedMention">
    <w:name w:val="Unresolved Mention"/>
    <w:uiPriority w:val="99"/>
    <w:semiHidden/>
    <w:unhideWhenUsed/>
    <w:rsid w:val="00BF5479"/>
    <w:rPr>
      <w:color w:val="605E5C"/>
      <w:shd w:val="clear" w:color="auto" w:fill="E1DFDD"/>
    </w:rPr>
  </w:style>
  <w:style w:type="character" w:styleId="FollowedHyperlink">
    <w:name w:val="FollowedHyperlink"/>
    <w:uiPriority w:val="99"/>
    <w:semiHidden/>
    <w:unhideWhenUsed/>
    <w:rsid w:val="001D4393"/>
    <w:rPr>
      <w:color w:val="954F72"/>
      <w:u w:val="single"/>
    </w:rPr>
  </w:style>
  <w:style w:type="table" w:styleId="TableGridLight">
    <w:name w:val="Grid Table Light"/>
    <w:basedOn w:val="TableNormal"/>
    <w:uiPriority w:val="40"/>
    <w:rsid w:val="00FD2E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FD2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7F6D65"/>
  </w:style>
  <w:style w:type="paragraph" w:styleId="ListParagraph">
    <w:name w:val="List Paragraph"/>
    <w:basedOn w:val="Normal"/>
    <w:uiPriority w:val="34"/>
    <w:qFormat/>
    <w:rsid w:val="00623E5F"/>
    <w:pPr>
      <w:ind w:left="720"/>
      <w:contextualSpacing/>
    </w:pPr>
  </w:style>
  <w:style w:type="paragraph" w:styleId="Revision">
    <w:name w:val="Revision"/>
    <w:hidden/>
    <w:uiPriority w:val="99"/>
    <w:semiHidden/>
    <w:rsid w:val="00D46923"/>
    <w:rPr>
      <w:rFonts w:eastAsia="Times New Roman"/>
      <w:kern w:val="3"/>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0814">
      <w:bodyDiv w:val="1"/>
      <w:marLeft w:val="0"/>
      <w:marRight w:val="0"/>
      <w:marTop w:val="0"/>
      <w:marBottom w:val="0"/>
      <w:divBdr>
        <w:top w:val="none" w:sz="0" w:space="0" w:color="auto"/>
        <w:left w:val="none" w:sz="0" w:space="0" w:color="auto"/>
        <w:bottom w:val="none" w:sz="0" w:space="0" w:color="auto"/>
        <w:right w:val="none" w:sz="0" w:space="0" w:color="auto"/>
      </w:divBdr>
    </w:div>
    <w:div w:id="543177879">
      <w:bodyDiv w:val="1"/>
      <w:marLeft w:val="0"/>
      <w:marRight w:val="0"/>
      <w:marTop w:val="0"/>
      <w:marBottom w:val="0"/>
      <w:divBdr>
        <w:top w:val="none" w:sz="0" w:space="0" w:color="auto"/>
        <w:left w:val="none" w:sz="0" w:space="0" w:color="auto"/>
        <w:bottom w:val="none" w:sz="0" w:space="0" w:color="auto"/>
        <w:right w:val="none" w:sz="0" w:space="0" w:color="auto"/>
      </w:divBdr>
    </w:div>
    <w:div w:id="1168472818">
      <w:bodyDiv w:val="1"/>
      <w:marLeft w:val="0"/>
      <w:marRight w:val="0"/>
      <w:marTop w:val="0"/>
      <w:marBottom w:val="0"/>
      <w:divBdr>
        <w:top w:val="none" w:sz="0" w:space="0" w:color="auto"/>
        <w:left w:val="none" w:sz="0" w:space="0" w:color="auto"/>
        <w:bottom w:val="none" w:sz="0" w:space="0" w:color="auto"/>
        <w:right w:val="none" w:sz="0" w:space="0" w:color="auto"/>
      </w:divBdr>
    </w:div>
    <w:div w:id="2074739371">
      <w:bodyDiv w:val="1"/>
      <w:marLeft w:val="0"/>
      <w:marRight w:val="0"/>
      <w:marTop w:val="0"/>
      <w:marBottom w:val="0"/>
      <w:divBdr>
        <w:top w:val="none" w:sz="0" w:space="0" w:color="auto"/>
        <w:left w:val="none" w:sz="0" w:space="0" w:color="auto"/>
        <w:bottom w:val="none" w:sz="0" w:space="0" w:color="auto"/>
        <w:right w:val="none" w:sz="0" w:space="0" w:color="auto"/>
      </w:divBdr>
    </w:div>
    <w:div w:id="214723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forms.gle/BMVd5JBRZVAgqaM79"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eurokonventa.al/wp-content/uploads/2015/04/SFPA2.jpg"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805</Words>
  <Characters>4591</Characters>
  <Application>Microsoft Office Word</Application>
  <DocSecurity>0</DocSecurity>
  <Lines>38</Lines>
  <Paragraphs>10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5386</CharactersWithSpaces>
  <SharedDoc>false</SharedDoc>
  <HLinks>
    <vt:vector size="24" baseType="variant">
      <vt:variant>
        <vt:i4>8192000</vt:i4>
      </vt:variant>
      <vt:variant>
        <vt:i4>3</vt:i4>
      </vt:variant>
      <vt:variant>
        <vt:i4>0</vt:i4>
      </vt:variant>
      <vt:variant>
        <vt:i4>5</vt:i4>
      </vt:variant>
      <vt:variant>
        <vt:lpwstr>mailto:info@em-al.org</vt:lpwstr>
      </vt:variant>
      <vt:variant>
        <vt:lpwstr/>
      </vt:variant>
      <vt:variant>
        <vt:i4>4063283</vt:i4>
      </vt:variant>
      <vt:variant>
        <vt:i4>0</vt:i4>
      </vt:variant>
      <vt:variant>
        <vt:i4>0</vt:i4>
      </vt:variant>
      <vt:variant>
        <vt:i4>5</vt:i4>
      </vt:variant>
      <vt:variant>
        <vt:lpwstr>https://us06web.zoom.us/j/88582412349?pwd=eGREekRsRy9WcmowK0ovamxudFJjUT09</vt:lpwstr>
      </vt:variant>
      <vt:variant>
        <vt:lpwstr/>
      </vt:variant>
      <vt:variant>
        <vt:i4>6946877</vt:i4>
      </vt:variant>
      <vt:variant>
        <vt:i4>0</vt:i4>
      </vt:variant>
      <vt:variant>
        <vt:i4>0</vt:i4>
      </vt:variant>
      <vt:variant>
        <vt:i4>5</vt:i4>
      </vt:variant>
      <vt:variant>
        <vt:lpwstr>http://www.eurokonventa.al/</vt:lpwstr>
      </vt:variant>
      <vt:variant>
        <vt:lpwstr/>
      </vt:variant>
      <vt:variant>
        <vt:i4>8192111</vt:i4>
      </vt:variant>
      <vt:variant>
        <vt:i4>-1</vt:i4>
      </vt:variant>
      <vt:variant>
        <vt:i4>1035</vt:i4>
      </vt:variant>
      <vt:variant>
        <vt:i4>1</vt:i4>
      </vt:variant>
      <vt:variant>
        <vt:lpwstr>http://eurokonventa.al/wp-content/uploads/2015/04/SFPA2.jpg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Nirvana Deliu</cp:lastModifiedBy>
  <cp:revision>7</cp:revision>
  <cp:lastPrinted>2021-04-23T12:30:00Z</cp:lastPrinted>
  <dcterms:created xsi:type="dcterms:W3CDTF">2023-03-06T15:39:00Z</dcterms:created>
  <dcterms:modified xsi:type="dcterms:W3CDTF">2023-04-07T10:41:00Z</dcterms:modified>
</cp:coreProperties>
</file>