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alatino Linotype" w:hAnsi="Palatino Linotype"/>
          <w:b/>
          <w:bCs/>
          <w:color w:themeColor="accent1" w:val="156082"/>
          <w:lang w:val="sq-AL"/>
        </w:rPr>
      </w:pPr>
      <w:r>
        <w:rPr>
          <w:rFonts w:ascii="Palatino Linotype" w:hAnsi="Palatino Linotype"/>
          <w:b/>
          <w:bCs/>
          <w:color w:themeColor="accent1" w:val="156082"/>
          <w:lang w:val="sq-AL"/>
        </w:rPr>
        <w:t>PLATFORMA E PARTNERITETIT PËR INTEGRIMIN EUROPIAN</w:t>
      </w:r>
    </w:p>
    <w:p>
      <w:pPr>
        <w:pStyle w:val="Normal"/>
        <w:jc w:val="center"/>
        <w:rPr>
          <w:rFonts w:ascii="Palatino Linotype" w:hAnsi="Palatino Linotype"/>
          <w:b/>
          <w:bCs/>
          <w:color w:themeColor="accent1" w:val="156082"/>
          <w:lang w:val="sq-AL"/>
        </w:rPr>
      </w:pPr>
      <w:r>
        <w:rPr>
          <w:rFonts w:ascii="Palatino Linotype" w:hAnsi="Palatino Linotype"/>
          <w:b/>
          <w:bCs/>
          <w:color w:themeColor="accent1" w:val="156082"/>
          <w:lang w:val="sq-AL"/>
        </w:rPr>
        <w:t>&amp;</w:t>
      </w:r>
    </w:p>
    <w:p>
      <w:pPr>
        <w:pStyle w:val="Normal"/>
        <w:jc w:val="center"/>
        <w:rPr>
          <w:rFonts w:ascii="Palatino Linotype" w:hAnsi="Palatino Linotype"/>
          <w:b/>
          <w:bCs/>
          <w:color w:themeColor="accent1" w:val="156082"/>
          <w:lang w:val="sq-AL"/>
        </w:rPr>
      </w:pPr>
      <w:r>
        <w:rPr>
          <w:rFonts w:ascii="Palatino Linotype" w:hAnsi="Palatino Linotype"/>
          <w:b/>
          <w:bCs/>
          <w:color w:themeColor="accent1" w:val="156082"/>
          <w:lang w:val="sq-AL"/>
        </w:rPr>
        <w:t>KONVENTA KOMBËTARE PËR INTEGRIMIN EUROPIAN</w:t>
      </w:r>
    </w:p>
    <w:p>
      <w:pPr>
        <w:pStyle w:val="Normal"/>
        <w:jc w:val="center"/>
        <w:rPr>
          <w:rFonts w:ascii="Palatino Linotype" w:hAnsi="Palatino Linotype"/>
          <w:b/>
          <w:bCs/>
          <w:color w:themeColor="accent1" w:val="156082"/>
          <w:lang w:val="sq-AL"/>
        </w:rPr>
      </w:pPr>
      <w:r>
        <w:rPr>
          <w:rFonts w:ascii="Palatino Linotype" w:hAnsi="Palatino Linotype"/>
          <w:b/>
          <w:bCs/>
          <w:color w:themeColor="accent1" w:val="156082"/>
          <w:lang w:val="sq-AL"/>
        </w:rPr>
      </w:r>
    </w:p>
    <w:p>
      <w:pPr>
        <w:pStyle w:val="Normal"/>
        <w:jc w:val="center"/>
        <w:rPr>
          <w:rFonts w:ascii="Palatino Linotype" w:hAnsi="Palatino Linotype"/>
          <w:b/>
          <w:bCs/>
          <w:color w:themeColor="accent1" w:val="156082"/>
          <w:sz w:val="26"/>
          <w:szCs w:val="26"/>
          <w:lang w:val="sq-AL"/>
        </w:rPr>
      </w:pPr>
      <w:r>
        <w:rPr>
          <w:rFonts w:ascii="Palatino Linotype" w:hAnsi="Palatino Linotype"/>
          <w:b/>
          <w:bCs/>
          <w:color w:themeColor="accent1" w:val="156082"/>
          <w:sz w:val="26"/>
          <w:szCs w:val="26"/>
          <w:lang w:val="sq-AL"/>
        </w:rPr>
        <w:t>Tryeza për Kapitullin 23 – Angazhimi dhe Koordinimi Institucional dhe Kontributi i Shoqërisë Civile në kuadër të negociatave për Kapitullin 23</w:t>
      </w:r>
    </w:p>
    <w:p>
      <w:pPr>
        <w:pStyle w:val="Normal"/>
        <w:jc w:val="center"/>
        <w:rPr>
          <w:rFonts w:ascii="Palatino Linotype" w:hAnsi="Palatino Linotype"/>
          <w:b/>
          <w:bCs/>
          <w:lang w:val="sq-AL"/>
        </w:rPr>
      </w:pPr>
      <w:r>
        <w:rPr>
          <w:rFonts w:ascii="Palatino Linotype" w:hAnsi="Palatino Linotype"/>
          <w:b/>
          <w:bCs/>
          <w:lang w:val="sq-AL"/>
        </w:rPr>
        <w:t>E enjte, 06 mars 2025, 11:00 – 12:30</w:t>
      </w:r>
    </w:p>
    <w:p>
      <w:pPr>
        <w:pStyle w:val="Normal"/>
        <w:jc w:val="both"/>
        <w:rPr>
          <w:rFonts w:ascii="Palatino Linotype" w:hAnsi="Palatino Linotype"/>
          <w:b/>
          <w:bCs/>
          <w:lang w:val="sq-AL"/>
        </w:rPr>
      </w:pPr>
      <w:r>
        <w:rPr>
          <w:rFonts w:ascii="Palatino Linotype" w:hAnsi="Palatino Linotype"/>
          <w:b/>
          <w:bCs/>
          <w:lang w:val="sq-AL"/>
        </w:rPr>
      </w:r>
    </w:p>
    <w:p>
      <w:pPr>
        <w:pStyle w:val="Normal"/>
        <w:jc w:val="center"/>
        <w:rPr>
          <w:rFonts w:ascii="Palatino Linotype" w:hAnsi="Palatino Linotype"/>
          <w:lang w:val="sq-AL"/>
        </w:rPr>
      </w:pPr>
      <w:r>
        <w:rPr>
          <w:rFonts w:ascii="Palatino Linotype" w:hAnsi="Palatino Linotype"/>
          <w:b/>
          <w:bCs/>
          <w:lang w:val="sq-AL"/>
        </w:rPr>
        <w:t>REKOMANDIME</w:t>
      </w:r>
    </w:p>
    <w:p>
      <w:pPr>
        <w:pStyle w:val="Normal"/>
        <w:jc w:val="both"/>
        <w:rPr>
          <w:rFonts w:ascii="Palatino Linotype" w:hAnsi="Palatino Linotype"/>
          <w:b/>
          <w:bCs/>
          <w:i/>
          <w:i/>
          <w:iCs/>
          <w:lang w:val="sq-AL"/>
        </w:rPr>
      </w:pPr>
      <w:r>
        <w:rPr>
          <w:rFonts w:ascii="Palatino Linotype" w:hAnsi="Palatino Linotype"/>
          <w:b/>
          <w:bCs/>
          <w:i/>
          <w:iCs/>
          <w:lang w:val="sq-AL"/>
        </w:rPr>
        <w:t xml:space="preserve">Mbi kuadrin ligjor dhe institucional mbi çështjet specifike të përfshira në Kapitullin 23 </w:t>
      </w:r>
    </w:p>
    <w:p>
      <w:pPr>
        <w:pStyle w:val="ListParagraph"/>
        <w:numPr>
          <w:ilvl w:val="0"/>
          <w:numId w:val="1"/>
        </w:numPr>
        <w:jc w:val="both"/>
        <w:rPr>
          <w:rFonts w:ascii="Palatino Linotype" w:hAnsi="Palatino Linotype"/>
          <w:lang w:val="sq-AL"/>
        </w:rPr>
      </w:pPr>
      <w:r>
        <w:rPr>
          <w:rFonts w:ascii="Palatino Linotype" w:hAnsi="Palatino Linotype"/>
          <w:u w:val="single"/>
          <w:lang w:val="sq-AL"/>
        </w:rPr>
        <w:t xml:space="preserve">Sa i përket </w:t>
      </w:r>
      <w:r>
        <w:rPr>
          <w:rFonts w:ascii="Palatino Linotype" w:hAnsi="Palatino Linotype"/>
          <w:i/>
          <w:iCs/>
          <w:u w:val="single"/>
          <w:lang w:val="sq-AL"/>
        </w:rPr>
        <w:t>Reformës në Drejtësi</w:t>
      </w:r>
      <w:r>
        <w:rPr>
          <w:rFonts w:ascii="Palatino Linotype" w:hAnsi="Palatino Linotype"/>
          <w:lang w:val="sq-AL"/>
        </w:rPr>
        <w:t>: Rekomandohet ndryshimi i sistemit të anonimizimit për magjistrtatët të cilët emërohen apo ngrihen në detyrë në mënyrë që të rritet transparenca ndaj qytetarëve dhe të konsiderohet interesi publik.</w:t>
      </w:r>
    </w:p>
    <w:p>
      <w:pPr>
        <w:pStyle w:val="ListParagraph"/>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u w:val="single"/>
          <w:lang w:val="sq-AL"/>
        </w:rPr>
        <w:t xml:space="preserve">Sa i përket </w:t>
      </w:r>
      <w:r>
        <w:rPr>
          <w:rFonts w:ascii="Palatino Linotype" w:hAnsi="Palatino Linotype"/>
          <w:i/>
          <w:iCs/>
          <w:u w:val="single"/>
          <w:lang w:val="sq-AL"/>
        </w:rPr>
        <w:t>Pavarësisë së Institucioneve të Drejtësisë</w:t>
      </w:r>
      <w:r>
        <w:rPr>
          <w:rFonts w:ascii="Palatino Linotype" w:hAnsi="Palatino Linotype"/>
          <w:lang w:val="sq-AL"/>
        </w:rPr>
        <w:t>: Është i nevojshëm që të vazhdojë garantimi i pavarësisë dhe mosndikimit të drejtësisë nga faktorë të tjerë, sidomos nga ai politik. Por kjo pavarësi duhet të bazohet në parimin kontroll dhe balancim, për të garantuar që këto institucione janë dhe mbeten të pavarura por nga ana tjetër nuk marrin një pushtet absolut që smund të monitorohen apo mbikëqyren.</w:t>
      </w:r>
    </w:p>
    <w:p>
      <w:pPr>
        <w:pStyle w:val="ListParagraph"/>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u w:val="single"/>
          <w:lang w:val="sq-AL"/>
        </w:rPr>
        <w:t xml:space="preserve">Sa i përket </w:t>
      </w:r>
      <w:r>
        <w:rPr>
          <w:rFonts w:ascii="Palatino Linotype" w:hAnsi="Palatino Linotype"/>
          <w:i/>
          <w:iCs/>
          <w:u w:val="single"/>
          <w:lang w:val="sq-AL"/>
        </w:rPr>
        <w:t>Lirisë së Shprehjes</w:t>
      </w:r>
      <w:r>
        <w:rPr>
          <w:rFonts w:ascii="Palatino Linotype" w:hAnsi="Palatino Linotype"/>
          <w:lang w:val="sq-AL"/>
        </w:rPr>
        <w:t>: Duhet te garantohet mbrojtja ligjore për gazetarët dhe liria në media duke krijuar modul më vete për direktivat anti-SLAPP si dhe duke ofruar ndihmë juridike falas për gazetarët. </w:t>
      </w:r>
    </w:p>
    <w:p>
      <w:pPr>
        <w:pStyle w:val="ListParagrap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u w:val="single"/>
          <w:lang w:val="sq-AL"/>
        </w:rPr>
        <w:t xml:space="preserve">Sa i përket të </w:t>
      </w:r>
      <w:r>
        <w:rPr>
          <w:rFonts w:ascii="Palatino Linotype" w:hAnsi="Palatino Linotype"/>
          <w:i/>
          <w:iCs/>
          <w:u w:val="single"/>
          <w:lang w:val="sq-AL"/>
        </w:rPr>
        <w:t>Drejtave të Pakicave Kombëtare</w:t>
      </w:r>
      <w:r>
        <w:rPr>
          <w:rFonts w:ascii="Palatino Linotype" w:hAnsi="Palatino Linotype"/>
          <w:lang w:val="sq-AL"/>
        </w:rPr>
        <w:t xml:space="preserve">: Kërkohet që këto pakica të jenë më të informuara dhe të përfshira në proces, si dhe më shumë mbështetje financiare dhe logjistike që të kenë mundësi ngritje kapacitetesh dhe për një përfshirje sa më të gjithanshme në këtë fazë të procesit të integrimit ku ndodhet vendi. </w:t>
      </w:r>
    </w:p>
    <w:p>
      <w:pPr>
        <w:pStyle w:val="Normal"/>
        <w:jc w:val="both"/>
        <w:rPr>
          <w:rFonts w:ascii="Palatino Linotype" w:hAnsi="Palatino Linotype"/>
          <w:lang w:val="sq-AL"/>
        </w:rPr>
      </w:pPr>
      <w:r>
        <w:rPr>
          <w:rFonts w:ascii="Palatino Linotype" w:hAnsi="Palatino Linotype"/>
          <w:lang w:val="sq-AL"/>
        </w:rPr>
      </w:r>
    </w:p>
    <w:p>
      <w:pPr>
        <w:pStyle w:val="Normal"/>
        <w:jc w:val="both"/>
        <w:rPr>
          <w:rFonts w:ascii="Palatino Linotype" w:hAnsi="Palatino Linotype"/>
          <w:b/>
          <w:bCs/>
          <w:i/>
          <w:i/>
          <w:iCs/>
          <w:lang w:val="sq-AL"/>
        </w:rPr>
      </w:pPr>
      <w:r>
        <w:rPr>
          <w:rFonts w:ascii="Palatino Linotype" w:hAnsi="Palatino Linotype"/>
          <w:b/>
          <w:bCs/>
          <w:i/>
          <w:iCs/>
          <w:lang w:val="sq-AL"/>
        </w:rPr>
        <w:t xml:space="preserve">Mbi procesin e plotësimit të kritereve në kuadër të negociatave </w:t>
      </w:r>
    </w:p>
    <w:p>
      <w:pPr>
        <w:pStyle w:val="ListParagraph"/>
        <w:numPr>
          <w:ilvl w:val="0"/>
          <w:numId w:val="1"/>
        </w:numPr>
        <w:jc w:val="both"/>
        <w:rPr>
          <w:rFonts w:ascii="Palatino Linotype" w:hAnsi="Palatino Linotype"/>
          <w:lang w:val="sq-AL"/>
        </w:rPr>
      </w:pPr>
      <w:r>
        <w:rPr>
          <w:rFonts w:ascii="Palatino Linotype" w:hAnsi="Palatino Linotype"/>
          <w:lang w:val="sq-AL"/>
        </w:rPr>
        <w:t xml:space="preserve">Duhet të garantohet cilësia e procesit të përmbushjes së detyrimeve të cilësuara prej kapitujve në kuadër të integrimit europian në mënyrë që të garantohet dhe mbyllja e tyre, jo vetëm hapja e kapitujve të rinj. Duke marrë në konsideratë afatet shumë të ngushta, duhet të ketë një balancë të qartë mes shpejtësisë për të kryer reformat, pa cenuar cilësinër dhe përmbushjen e tyre në mënyrë të plotë dhe të qenësisshme. </w:t>
      </w:r>
    </w:p>
    <w:p>
      <w:pPr>
        <w:pStyle w:val="ListParagraph"/>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lang w:val="sq-AL"/>
        </w:rPr>
        <w:t>Është e domosdoshme të ketë një shperndarje të barabartë të informacionit rreth angazhimit që vazhdon për hartimin e Raportit të dytë të Sundimit të Ligjit dhe masave konkrete që do të ndërmerren në kuadër të kapitullit 23 edhe në qytete të tjera dhe rrethe, po aq sa realizohen këto takime në Tiranë.</w:t>
      </w:r>
    </w:p>
    <w:p>
      <w:pPr>
        <w:pStyle w:val="ListParagraph"/>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lang w:val="sq-AL"/>
        </w:rPr>
        <w:t xml:space="preserve">Është i nevojshëm një bashkërendim dhe koordinim i punës mes gjithë aktorëve dhe institucioneve të përfshirë në kapitullin 23. Është llogaritur që pjesë e Grupit të Punës (GNPIE) për Kapitullin 23 janë 193 anëtarë, që e bën shpeshherë sfiduese koordinimin dhe komunikimin me këto institucione të përfshira. Ndarja e përgjegjësive në mënyrë të saktë, vendosja e afateve në kohë dhe komunikimi i vazhdueshëm periodik mbi fazat e procesit mund të lehtësojnë këtë proces koordinimi dhe bashkëpunimi. </w:t>
      </w:r>
    </w:p>
    <w:p>
      <w:pPr>
        <w:pStyle w:val="Normal"/>
        <w:spacing w:before="0" w:after="0"/>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lang w:val="sq-AL"/>
        </w:rPr>
        <w:t xml:space="preserve">Është shumë e rëndësishme që të bëhet një kombinim i masave dhe reformave të ndërmarra mes kritereve të ndërmjetme të vendosura për Kapitullin 23 dhe masat a prashikuara në Axhendën e Reformave të Planit të Rritjes. Me shumë rëndësi është dhe të kihet parasysh qasja horizontale e çështjeve të përfshira në shtetin e së drejtës me çështjet tregtare të Tregut të Vetëm, pasi ka raste kur kjo ndërlidhje nuk merret në konsideratë apo nuk vlerësohet mjaftueshëm. </w:t>
      </w:r>
    </w:p>
    <w:p>
      <w:pPr>
        <w:pStyle w:val="Normal"/>
        <w:spacing w:before="0" w:after="0"/>
        <w:jc w:val="both"/>
        <w:rPr>
          <w:rFonts w:ascii="Palatino Linotype" w:hAnsi="Palatino Linotype"/>
          <w:lang w:val="sq-AL"/>
        </w:rPr>
      </w:pPr>
      <w:r>
        <w:rPr>
          <w:rFonts w:ascii="Palatino Linotype" w:hAnsi="Palatino Linotype"/>
          <w:lang w:val="sq-AL"/>
        </w:rPr>
      </w:r>
    </w:p>
    <w:p>
      <w:pPr>
        <w:pStyle w:val="ListParagraph"/>
        <w:numPr>
          <w:ilvl w:val="0"/>
          <w:numId w:val="1"/>
        </w:numPr>
        <w:jc w:val="both"/>
        <w:rPr>
          <w:rFonts w:ascii="Palatino Linotype" w:hAnsi="Palatino Linotype"/>
          <w:lang w:val="sq-AL"/>
        </w:rPr>
      </w:pPr>
      <w:r>
        <w:rPr>
          <w:rFonts w:ascii="Palatino Linotype" w:hAnsi="Palatino Linotype"/>
          <w:lang w:val="sq-AL"/>
        </w:rPr>
        <w:t xml:space="preserve">Për procesin e negociatave është e rëndësishme që të shihet me prioritet jo vetëm dimensioni teknik ( realizimi i reformave, përmbushja e kritereve) por edhe dimensioni politik që ka pasur raste ka penguar apo ngadalësuar procesin. Për këtë duhet përpjekje të institucioneve shqiptare që komunikimin e ngushtë ta kenë si me institucionet e BE, ashtu dhe me vendet anëtare dhe institucionet e tyre kombëtare. </w:t>
      </w:r>
    </w:p>
    <w:p>
      <w:pPr>
        <w:pStyle w:val="Normal"/>
        <w:jc w:val="both"/>
        <w:rPr>
          <w:rFonts w:ascii="Palatino Linotype" w:hAnsi="Palatino Linotype"/>
          <w:lang w:val="sq-AL"/>
        </w:rPr>
      </w:pPr>
      <w:r>
        <w:rPr>
          <w:rFonts w:ascii="Palatino Linotype" w:hAnsi="Palatino Linotype"/>
          <w:lang w:val="sq-AL"/>
        </w:rPr>
      </w:r>
    </w:p>
    <w:p>
      <w:pPr>
        <w:pStyle w:val="Normal"/>
        <w:jc w:val="both"/>
        <w:rPr>
          <w:rFonts w:ascii="Palatino Linotype" w:hAnsi="Palatino Linotype"/>
          <w:b/>
          <w:bCs/>
          <w:i/>
          <w:i/>
          <w:iCs/>
          <w:lang w:val="sq-AL"/>
        </w:rPr>
      </w:pPr>
      <w:r>
        <w:rPr>
          <w:rFonts w:ascii="Palatino Linotype" w:hAnsi="Palatino Linotype"/>
          <w:b/>
          <w:bCs/>
          <w:i/>
          <w:iCs/>
          <w:lang w:val="sq-AL"/>
        </w:rPr>
        <w:t>Mbi kuadrin e bashkëpunimit me aktorët e shoqërisë civile</w:t>
      </w:r>
    </w:p>
    <w:p>
      <w:pPr>
        <w:pStyle w:val="ListParagraph"/>
        <w:numPr>
          <w:ilvl w:val="0"/>
          <w:numId w:val="2"/>
        </w:numPr>
        <w:jc w:val="both"/>
        <w:rPr>
          <w:rFonts w:ascii="Palatino Linotype" w:hAnsi="Palatino Linotype"/>
          <w:lang w:val="sq-AL"/>
        </w:rPr>
      </w:pPr>
      <w:r>
        <w:rPr>
          <w:rFonts w:ascii="Palatino Linotype" w:hAnsi="Palatino Linotype"/>
          <w:lang w:val="sq-AL"/>
        </w:rPr>
        <w:t>Rekomandohet një komunikim më i shpeshtë dhe qartësues nga institucionet shtetërore, përkatësisht Ministria e Drejtësisë me aktorët e shoqërisë civile sidomos në dhënien e feedback-ut mbi rekomandimet e propozuara prej tyre që procesi të jetë sa më transparent dhe ndërveprues.</w:t>
      </w:r>
    </w:p>
    <w:p>
      <w:pPr>
        <w:pStyle w:val="ListParagraph"/>
        <w:jc w:val="both"/>
        <w:rPr>
          <w:rFonts w:ascii="Palatino Linotype" w:hAnsi="Palatino Linotype"/>
          <w:lang w:val="sq-AL"/>
        </w:rPr>
      </w:pPr>
      <w:r>
        <w:rPr>
          <w:rFonts w:ascii="Palatino Linotype" w:hAnsi="Palatino Linotype"/>
          <w:lang w:val="sq-AL"/>
        </w:rPr>
      </w:r>
    </w:p>
    <w:p>
      <w:pPr>
        <w:pStyle w:val="ListParagraph"/>
        <w:numPr>
          <w:ilvl w:val="0"/>
          <w:numId w:val="2"/>
        </w:numPr>
        <w:jc w:val="both"/>
        <w:rPr>
          <w:rFonts w:ascii="Palatino Linotype" w:hAnsi="Palatino Linotype"/>
          <w:lang w:val="sq-AL"/>
        </w:rPr>
      </w:pPr>
      <w:r>
        <w:rPr>
          <w:rFonts w:ascii="Palatino Linotype" w:hAnsi="Palatino Linotype"/>
          <w:lang w:val="sq-AL"/>
        </w:rPr>
        <w:t xml:space="preserve">Këshillohet mundësimi i realizimit të takimeve të përbashkëta mes anëtarëve të tryezave të PPIE dhe anëtarëve të Grupeve Ndërinstitucionale (GNPIE), për çështje apo tema specifike ku mund të jetë me vlerë komunikimi dhe bashkëveprimi me përfaqësuesve të institucioneve publike dhe aktorëve të shoqërisë civile. Këto takime do të shërbenin: </w:t>
      </w:r>
    </w:p>
    <w:p>
      <w:pPr>
        <w:pStyle w:val="ListParagraph"/>
        <w:rPr>
          <w:rFonts w:ascii="Palatino Linotype" w:hAnsi="Palatino Linotype"/>
          <w:lang w:val="sq-AL"/>
        </w:rPr>
      </w:pPr>
      <w:r>
        <w:rPr>
          <w:rFonts w:ascii="Palatino Linotype" w:hAnsi="Palatino Linotype"/>
          <w:lang w:val="sq-AL"/>
        </w:rPr>
      </w:r>
    </w:p>
    <w:p>
      <w:pPr>
        <w:pStyle w:val="ListParagraph"/>
        <w:numPr>
          <w:ilvl w:val="0"/>
          <w:numId w:val="3"/>
        </w:numPr>
        <w:jc w:val="both"/>
        <w:rPr>
          <w:rFonts w:ascii="Palatino Linotype" w:hAnsi="Palatino Linotype"/>
          <w:lang w:val="sq-AL"/>
        </w:rPr>
      </w:pPr>
      <w:r>
        <w:rPr>
          <w:rFonts w:ascii="Palatino Linotype" w:hAnsi="Palatino Linotype"/>
          <w:lang w:val="sq-AL"/>
        </w:rPr>
        <w:t xml:space="preserve">Që diskutimet të ishin të një rrafshi më teknik dhe specifik për temat në fjalë, ku  kombinohet ekspertiza e anëtarëve të GNPIE dhe aktorëve të shoqërisë civile nga PPIE. </w:t>
      </w:r>
    </w:p>
    <w:p>
      <w:pPr>
        <w:pStyle w:val="ListParagraph"/>
        <w:numPr>
          <w:ilvl w:val="0"/>
          <w:numId w:val="3"/>
        </w:numPr>
        <w:jc w:val="both"/>
        <w:rPr>
          <w:rFonts w:ascii="Palatino Linotype" w:hAnsi="Palatino Linotype"/>
          <w:lang w:val="sq-AL"/>
        </w:rPr>
      </w:pPr>
      <w:r>
        <w:rPr>
          <w:rFonts w:ascii="Palatino Linotype" w:hAnsi="Palatino Linotype"/>
          <w:lang w:val="sq-AL"/>
        </w:rPr>
        <w:t xml:space="preserve">Shërben si element pozitiv për të shtyrë dhe bindur edhe institucionet publike që komunikimi dhe diskutimit me aktorë të shoqërisë civile është me rëndësi dhe vlerë dhe për ta, pasi ndajnë eksperienca dhe ekspertizë. </w:t>
      </w:r>
    </w:p>
    <w:p>
      <w:pPr>
        <w:pStyle w:val="ListParagraph"/>
        <w:numPr>
          <w:ilvl w:val="0"/>
          <w:numId w:val="3"/>
        </w:numPr>
        <w:jc w:val="both"/>
        <w:rPr>
          <w:rFonts w:ascii="Palatino Linotype" w:hAnsi="Palatino Linotype"/>
          <w:lang w:val="sq-AL"/>
        </w:rPr>
      </w:pPr>
      <w:r>
        <w:rPr>
          <w:rFonts w:ascii="Palatino Linotype" w:hAnsi="Palatino Linotype"/>
          <w:lang w:val="sq-AL"/>
        </w:rPr>
        <w:t xml:space="preserve">Qartëson aktorët e shoqërisë civile për anën shumë teknike të procesit, ngarkesën e punës dhe angazhimit që kanë institucionet publike si dhe konkretizon ku mund të kontribuojnë në mënyrë reale aktorët e shoqërisë civile në këtë proces. </w:t>
      </w:r>
    </w:p>
    <w:p>
      <w:pPr>
        <w:pStyle w:val="Normal"/>
        <w:jc w:val="both"/>
        <w:rPr>
          <w:rFonts w:ascii="Palatino Linotype" w:hAnsi="Palatino Linotype"/>
          <w:lang w:val="sq-AL"/>
        </w:rPr>
      </w:pPr>
      <w:r>
        <w:rPr>
          <w:rFonts w:ascii="Palatino Linotype" w:hAnsi="Palatino Linotype"/>
          <w:lang w:val="sq-AL"/>
        </w:rPr>
      </w:r>
    </w:p>
    <w:p>
      <w:pPr>
        <w:pStyle w:val="Normal"/>
        <w:jc w:val="both"/>
        <w:rPr>
          <w:rFonts w:ascii="Palatino Linotype" w:hAnsi="Palatino Linotype"/>
          <w:lang w:val="sq-AL"/>
        </w:rPr>
      </w:pPr>
      <w:r>
        <w:rPr>
          <w:rFonts w:ascii="Palatino Linotype" w:hAnsi="Palatino Linotype"/>
          <w:lang w:val="sq-AL"/>
        </w:rPr>
      </w:r>
    </w:p>
    <w:p>
      <w:pPr>
        <w:pStyle w:val="Normal"/>
        <w:jc w:val="both"/>
        <w:rPr>
          <w:rFonts w:ascii="Palatino Linotype" w:hAnsi="Palatino Linotype"/>
          <w:lang w:val="sq-AL"/>
        </w:rPr>
      </w:pPr>
      <w:r>
        <w:rPr>
          <w:rFonts w:ascii="Palatino Linotype" w:hAnsi="Palatino Linotype"/>
          <w:lang w:val="sq-AL"/>
        </w:rPr>
      </w:r>
    </w:p>
    <w:p>
      <w:pPr>
        <w:pStyle w:val="Normal"/>
        <w:spacing w:before="0" w:after="160"/>
        <w:jc w:val="both"/>
        <w:rPr>
          <w:rFonts w:ascii="Palatino Linotype" w:hAnsi="Palatino Linotype"/>
          <w:lang w:val="sq-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10" w:right="1016" w:gutter="0" w:header="720" w:top="2330" w:footer="0" w:bottom="23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Palatino Linotype">
    <w:charset w:val="00" w:characterSet="windows-1252"/>
    <w:family w:val="roman"/>
    <w:pitch w:val="variable"/>
  </w:font>
  <w:font w:name="Courier New">
    <w:charset w:val="01"/>
    <w:family w:val="modern"/>
    <w:pitch w:val="fixed"/>
  </w:font>
  <w:font w:name="Wingdings">
    <w:charset w:val="02"/>
    <w:family w:val="auto"/>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Palatino Linotype" w:hAnsi="Palatino Linotype"/>
        <w:i/>
        <w:i/>
        <w:iCs/>
        <w:color w:val="0563C1"/>
        <w:sz w:val="16"/>
        <w:szCs w:val="16"/>
      </w:rPr>
    </w:pPr>
    <w:r>
      <w:rPr>
        <w:rFonts w:ascii="Palatino Linotype" w:hAnsi="Palatino Linotype"/>
        <w:i/>
        <w:iCs/>
        <w:color w:val="0563C1"/>
        <w:sz w:val="16"/>
        <w:szCs w:val="16"/>
      </w:rPr>
      <w:t>* Tryezat e Diskutimit dhe Këshillimit për Kapitullin 23 organizohet në zbatim të Urdhrit të Kryeministrit nr.113, datë 30.08.2019 “Për format e pjesëmarrjes, funksionimin dhe strukturën institucionale të Platformës së Partneritetit për Integrimin Europian”.</w:t>
    </w:r>
  </w:p>
  <w:p>
    <w:pPr>
      <w:pStyle w:val="Normal"/>
      <w:jc w:val="end"/>
      <w:rPr>
        <w:rFonts w:ascii="Palatino Linotype" w:hAnsi="Palatino Linotype"/>
        <w:i/>
        <w:i/>
        <w:iCs/>
        <w:color w:val="0563C1"/>
        <w:sz w:val="16"/>
        <w:szCs w:val="16"/>
      </w:rPr>
    </w:pPr>
    <w:r>
      <w:rPr>
        <w:rFonts w:ascii="Palatino Linotype" w:hAnsi="Palatino Linotype"/>
        <w:i/>
        <w:iCs/>
        <w:color w:val="0563C1"/>
        <w:sz w:val="16"/>
        <w:szCs w:val="16"/>
      </w:rPr>
      <w:t xml:space="preserve">*Ky sesion konsultues zhvillohet në kuadër të projektit </w:t>
    </w:r>
    <w:r>
      <w:rPr>
        <w:rFonts w:ascii="Palatino Linotype" w:hAnsi="Palatino Linotype"/>
        <w:i/>
        <w:iCs/>
        <w:color w:val="0563C1"/>
        <w:sz w:val="16"/>
        <w:szCs w:val="16"/>
        <w:lang w:val="en-US"/>
      </w:rPr>
      <w:t>“</w:t>
    </w:r>
    <w:r>
      <w:rPr>
        <w:rFonts w:ascii="Palatino Linotype" w:hAnsi="Palatino Linotype"/>
        <w:i/>
        <w:iCs/>
        <w:color w:val="0563C1"/>
        <w:sz w:val="16"/>
        <w:szCs w:val="16"/>
      </w:rPr>
      <w:t>Ndërtimi i Partneritetit mbi Çështjet Themelore: Fuqizimi i OSHC-ve për procesin e anëtarësimit në BE”, me mbështetjen financiare të Bashkimit Evropian – IPA Civil Society Facility 2021, i cili zbatohet nga Lëvizja Europiane në Shqipëri dhe në bashkëpunim me Akademinë e Integrimit Europian dhe Negociatave (AIEN), Slovak Foreign Policy Association (SFPA) dhe Qendrën për Transparencë dhe Informim të Lirë (CTFI).</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Palatino Linotype" w:hAnsi="Palatino Linotype"/>
        <w:i/>
        <w:i/>
        <w:iCs/>
        <w:color w:val="0563C1"/>
        <w:sz w:val="16"/>
        <w:szCs w:val="16"/>
      </w:rPr>
    </w:pPr>
    <w:r>
      <w:rPr>
        <w:rFonts w:ascii="Palatino Linotype" w:hAnsi="Palatino Linotype"/>
        <w:i/>
        <w:iCs/>
        <w:color w:val="0563C1"/>
        <w:sz w:val="16"/>
        <w:szCs w:val="16"/>
      </w:rPr>
      <w:t>* Tryezat e Diskutimit dhe Këshillimit për Kapitullin 23 organizohet në zbatim të Urdhrit të Kryeministrit nr.113, datë 30.08.2019 “Për format e pjesëmarrjes, funksionimin dhe strukturën institucionale të Platformës së Partneritetit për Integrimin Europian”.</w:t>
    </w:r>
  </w:p>
  <w:p>
    <w:pPr>
      <w:pStyle w:val="Normal"/>
      <w:jc w:val="end"/>
      <w:rPr>
        <w:rFonts w:ascii="Palatino Linotype" w:hAnsi="Palatino Linotype"/>
        <w:i/>
        <w:i/>
        <w:iCs/>
        <w:color w:val="0563C1"/>
        <w:sz w:val="16"/>
        <w:szCs w:val="16"/>
      </w:rPr>
    </w:pPr>
    <w:r>
      <w:rPr>
        <w:rFonts w:ascii="Palatino Linotype" w:hAnsi="Palatino Linotype"/>
        <w:i/>
        <w:iCs/>
        <w:color w:val="0563C1"/>
        <w:sz w:val="16"/>
        <w:szCs w:val="16"/>
      </w:rPr>
      <w:t xml:space="preserve">*Ky sesion konsultues zhvillohet në kuadër të projektit </w:t>
    </w:r>
    <w:r>
      <w:rPr>
        <w:rFonts w:ascii="Palatino Linotype" w:hAnsi="Palatino Linotype"/>
        <w:i/>
        <w:iCs/>
        <w:color w:val="0563C1"/>
        <w:sz w:val="16"/>
        <w:szCs w:val="16"/>
        <w:lang w:val="en-US"/>
      </w:rPr>
      <w:t>“</w:t>
    </w:r>
    <w:r>
      <w:rPr>
        <w:rFonts w:ascii="Palatino Linotype" w:hAnsi="Palatino Linotype"/>
        <w:i/>
        <w:iCs/>
        <w:color w:val="0563C1"/>
        <w:sz w:val="16"/>
        <w:szCs w:val="16"/>
      </w:rPr>
      <w:t>Ndërtimi i Partneritetit mbi Çështjet Themelore: Fuqizimi i OSHC-ve për procesin e anëtarësimit në BE”, me mbështetjen financiare të Bashkimit Evropian – IPA Civil Society Facility 2021, i cili zbatohet nga Lëvizja Europiane në Shqipëri dhe në bashkëpunim me Akademinë e Integrimit Europian dhe Negociatave (AIEN), Slovak Foreign Policy Association (SFPA) dhe Qendrën për Transparencë dhe Informim të Lirë (CTFI).</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4">
          <wp:simplePos x="0" y="0"/>
          <wp:positionH relativeFrom="margin">
            <wp:posOffset>4913630</wp:posOffset>
          </wp:positionH>
          <wp:positionV relativeFrom="paragraph">
            <wp:posOffset>-142875</wp:posOffset>
          </wp:positionV>
          <wp:extent cx="1488440" cy="637540"/>
          <wp:effectExtent l="0" t="0" r="0" b="0"/>
          <wp:wrapSquare wrapText="bothSides"/>
          <wp:docPr id="1" name="Picture 1558910624"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58910624" descr="A blue logo with white text&#10;&#10;AI-generated content may be incorrect."/>
                  <pic:cNvPicPr>
                    <a:picLocks noChangeAspect="1" noChangeArrowheads="1"/>
                  </pic:cNvPicPr>
                </pic:nvPicPr>
                <pic:blipFill>
                  <a:blip r:embed="rId1"/>
                  <a:stretch>
                    <a:fillRect/>
                  </a:stretch>
                </pic:blipFill>
                <pic:spPr bwMode="auto">
                  <a:xfrm>
                    <a:off x="0" y="0"/>
                    <a:ext cx="1488440" cy="637540"/>
                  </a:xfrm>
                  <a:prstGeom prst="rect">
                    <a:avLst/>
                  </a:prstGeom>
                  <a:noFill/>
                </pic:spPr>
              </pic:pic>
            </a:graphicData>
          </a:graphic>
        </wp:anchor>
      </w:drawing>
      <w:drawing>
        <wp:anchor behindDoc="1" distT="0" distB="0" distL="114300" distR="114300" simplePos="0" locked="0" layoutInCell="0" allowOverlap="1" relativeHeight="7">
          <wp:simplePos x="0" y="0"/>
          <wp:positionH relativeFrom="column">
            <wp:posOffset>-95250</wp:posOffset>
          </wp:positionH>
          <wp:positionV relativeFrom="paragraph">
            <wp:posOffset>-319405</wp:posOffset>
          </wp:positionV>
          <wp:extent cx="1423670" cy="1051560"/>
          <wp:effectExtent l="0" t="0" r="0" b="0"/>
          <wp:wrapSquare wrapText="bothSides"/>
          <wp:docPr id="2" name="Picture 27844326"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7844326" descr="A blue flag with yellow stars&#10;&#10;AI-generated content may be incorrect."/>
                  <pic:cNvPicPr>
                    <a:picLocks noChangeAspect="1" noChangeArrowheads="1"/>
                  </pic:cNvPicPr>
                </pic:nvPicPr>
                <pic:blipFill>
                  <a:blip r:embed="rId2"/>
                  <a:stretch>
                    <a:fillRect/>
                  </a:stretch>
                </pic:blipFill>
                <pic:spPr bwMode="auto">
                  <a:xfrm>
                    <a:off x="0" y="0"/>
                    <a:ext cx="1423670" cy="1051560"/>
                  </a:xfrm>
                  <a:prstGeom prst="rect">
                    <a:avLst/>
                  </a:prstGeom>
                  <a:noFill/>
                </pic:spPr>
              </pic:pic>
            </a:graphicData>
          </a:graphic>
        </wp:anchor>
      </w:drawing>
      <w:drawing>
        <wp:anchor behindDoc="1" distT="0" distB="0" distL="114300" distR="114300" simplePos="0" locked="0" layoutInCell="0" allowOverlap="1" relativeHeight="10">
          <wp:simplePos x="0" y="0"/>
          <wp:positionH relativeFrom="column">
            <wp:posOffset>2385060</wp:posOffset>
          </wp:positionH>
          <wp:positionV relativeFrom="paragraph">
            <wp:posOffset>-365760</wp:posOffset>
          </wp:positionV>
          <wp:extent cx="1541780" cy="1004570"/>
          <wp:effectExtent l="0" t="0" r="0" b="0"/>
          <wp:wrapSquare wrapText="bothSides"/>
          <wp:docPr id="3" name="Picture 1" descr="A building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uilding with a flag&#10;&#10;AI-generated content may be incorrect."/>
                  <pic:cNvPicPr>
                    <a:picLocks noChangeAspect="1" noChangeArrowheads="1"/>
                  </pic:cNvPicPr>
                </pic:nvPicPr>
                <pic:blipFill>
                  <a:blip r:embed="rId3"/>
                  <a:srcRect l="0" t="0" r="8451" b="0"/>
                  <a:stretch>
                    <a:fillRect/>
                  </a:stretch>
                </pic:blipFill>
                <pic:spPr bwMode="auto">
                  <a:xfrm>
                    <a:off x="0" y="0"/>
                    <a:ext cx="1541780" cy="100457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4">
          <wp:simplePos x="0" y="0"/>
          <wp:positionH relativeFrom="margin">
            <wp:posOffset>4913630</wp:posOffset>
          </wp:positionH>
          <wp:positionV relativeFrom="paragraph">
            <wp:posOffset>-142875</wp:posOffset>
          </wp:positionV>
          <wp:extent cx="1488440" cy="637540"/>
          <wp:effectExtent l="0" t="0" r="0" b="0"/>
          <wp:wrapSquare wrapText="bothSides"/>
          <wp:docPr id="4" name="Picture 1558910624"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58910624" descr="A blue logo with white text&#10;&#10;AI-generated content may be incorrect."/>
                  <pic:cNvPicPr>
                    <a:picLocks noChangeAspect="1" noChangeArrowheads="1"/>
                  </pic:cNvPicPr>
                </pic:nvPicPr>
                <pic:blipFill>
                  <a:blip r:embed="rId1"/>
                  <a:stretch>
                    <a:fillRect/>
                  </a:stretch>
                </pic:blipFill>
                <pic:spPr bwMode="auto">
                  <a:xfrm>
                    <a:off x="0" y="0"/>
                    <a:ext cx="1488440" cy="637540"/>
                  </a:xfrm>
                  <a:prstGeom prst="rect">
                    <a:avLst/>
                  </a:prstGeom>
                  <a:noFill/>
                </pic:spPr>
              </pic:pic>
            </a:graphicData>
          </a:graphic>
        </wp:anchor>
      </w:drawing>
      <w:drawing>
        <wp:anchor behindDoc="1" distT="0" distB="0" distL="114300" distR="114300" simplePos="0" locked="0" layoutInCell="0" allowOverlap="1" relativeHeight="7">
          <wp:simplePos x="0" y="0"/>
          <wp:positionH relativeFrom="column">
            <wp:posOffset>-95250</wp:posOffset>
          </wp:positionH>
          <wp:positionV relativeFrom="paragraph">
            <wp:posOffset>-319405</wp:posOffset>
          </wp:positionV>
          <wp:extent cx="1423670" cy="1051560"/>
          <wp:effectExtent l="0" t="0" r="0" b="0"/>
          <wp:wrapSquare wrapText="bothSides"/>
          <wp:docPr id="5" name="Picture 27844326"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7844326" descr="A blue flag with yellow stars&#10;&#10;AI-generated content may be incorrect."/>
                  <pic:cNvPicPr>
                    <a:picLocks noChangeAspect="1" noChangeArrowheads="1"/>
                  </pic:cNvPicPr>
                </pic:nvPicPr>
                <pic:blipFill>
                  <a:blip r:embed="rId2"/>
                  <a:stretch>
                    <a:fillRect/>
                  </a:stretch>
                </pic:blipFill>
                <pic:spPr bwMode="auto">
                  <a:xfrm>
                    <a:off x="0" y="0"/>
                    <a:ext cx="1423670" cy="1051560"/>
                  </a:xfrm>
                  <a:prstGeom prst="rect">
                    <a:avLst/>
                  </a:prstGeom>
                  <a:noFill/>
                </pic:spPr>
              </pic:pic>
            </a:graphicData>
          </a:graphic>
        </wp:anchor>
      </w:drawing>
      <w:drawing>
        <wp:anchor behindDoc="1" distT="0" distB="0" distL="114300" distR="114300" simplePos="0" locked="0" layoutInCell="0" allowOverlap="1" relativeHeight="10">
          <wp:simplePos x="0" y="0"/>
          <wp:positionH relativeFrom="column">
            <wp:posOffset>2385060</wp:posOffset>
          </wp:positionH>
          <wp:positionV relativeFrom="paragraph">
            <wp:posOffset>-365760</wp:posOffset>
          </wp:positionV>
          <wp:extent cx="1541780" cy="1004570"/>
          <wp:effectExtent l="0" t="0" r="0" b="0"/>
          <wp:wrapSquare wrapText="bothSides"/>
          <wp:docPr id="6" name="Picture 1" descr="A building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uilding with a flag&#10;&#10;AI-generated content may be incorrect."/>
                  <pic:cNvPicPr>
                    <a:picLocks noChangeAspect="1" noChangeArrowheads="1"/>
                  </pic:cNvPicPr>
                </pic:nvPicPr>
                <pic:blipFill>
                  <a:blip r:embed="rId3"/>
                  <a:srcRect l="0" t="0" r="8451" b="0"/>
                  <a:stretch>
                    <a:fillRect/>
                  </a:stretch>
                </pic:blipFill>
                <pic:spPr bwMode="auto">
                  <a:xfrm>
                    <a:off x="0" y="0"/>
                    <a:ext cx="1541780" cy="100457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numFmt w:val="bullet"/>
      <w:lvlText w:val="-"/>
      <w:lvlJc w:val="start"/>
      <w:pPr>
        <w:tabs>
          <w:tab w:val="num" w:pos="0"/>
        </w:tabs>
        <w:ind w:start="1080" w:hanging="360"/>
      </w:pPr>
      <w:rPr>
        <w:rFonts w:ascii="Palatino Linotype" w:hAnsi="Palatino Linotype" w:cs="Palatino Linotype" w:hint="default"/>
        <w:rFonts w:cstheme="minorBidi" w:eastAsiaTheme="minorHAnsi"/>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bb291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b291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b291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b291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b291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b291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b291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b291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b291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b2915"/>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b2915"/>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b2915"/>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b2915"/>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b2915"/>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b291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b291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b291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b291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b2915"/>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b291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b2915"/>
    <w:rPr>
      <w:i/>
      <w:iCs/>
      <w:color w:themeColor="text1" w:themeTint="bf" w:val="404040"/>
    </w:rPr>
  </w:style>
  <w:style w:type="character" w:styleId="IntenseEmphasis">
    <w:name w:val="Intense Emphasis"/>
    <w:basedOn w:val="DefaultParagraphFont"/>
    <w:uiPriority w:val="21"/>
    <w:qFormat/>
    <w:rsid w:val="00bb2915"/>
    <w:rPr>
      <w:i/>
      <w:iCs/>
      <w:color w:themeColor="accent1" w:themeShade="bf" w:val="0F4761"/>
    </w:rPr>
  </w:style>
  <w:style w:type="character" w:styleId="IntenseQuoteChar" w:customStyle="1">
    <w:name w:val="Intense Quote Char"/>
    <w:basedOn w:val="DefaultParagraphFont"/>
    <w:link w:val="IntenseQuote"/>
    <w:uiPriority w:val="30"/>
    <w:qFormat/>
    <w:rsid w:val="00bb2915"/>
    <w:rPr>
      <w:i/>
      <w:iCs/>
      <w:color w:themeColor="accent1" w:themeShade="bf" w:val="0F4761"/>
    </w:rPr>
  </w:style>
  <w:style w:type="character" w:styleId="IntenseReference">
    <w:name w:val="Intense Reference"/>
    <w:basedOn w:val="DefaultParagraphFont"/>
    <w:uiPriority w:val="32"/>
    <w:qFormat/>
    <w:rsid w:val="00bb2915"/>
    <w:rPr>
      <w:b/>
      <w:bCs/>
      <w:smallCaps/>
      <w:color w:themeColor="accent1" w:themeShade="bf" w:val="0F4761"/>
      <w:spacing w:val="5"/>
    </w:rPr>
  </w:style>
  <w:style w:type="character" w:styleId="HeaderChar" w:customStyle="1">
    <w:name w:val="Header Char"/>
    <w:basedOn w:val="DefaultParagraphFont"/>
    <w:link w:val="Header"/>
    <w:uiPriority w:val="99"/>
    <w:qFormat/>
    <w:rsid w:val="00824d24"/>
    <w:rPr/>
  </w:style>
  <w:style w:type="character" w:styleId="FooterChar" w:customStyle="1">
    <w:name w:val="Footer Char"/>
    <w:basedOn w:val="DefaultParagraphFont"/>
    <w:link w:val="Footer"/>
    <w:uiPriority w:val="99"/>
    <w:qFormat/>
    <w:rsid w:val="00824d24"/>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bb291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b291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b2915"/>
    <w:pPr>
      <w:spacing w:before="160" w:after="160"/>
      <w:jc w:val="center"/>
    </w:pPr>
    <w:rPr>
      <w:i/>
      <w:iCs/>
      <w:color w:themeColor="text1" w:themeTint="bf" w:val="404040"/>
    </w:rPr>
  </w:style>
  <w:style w:type="paragraph" w:styleId="ListParagraph">
    <w:name w:val="List Paragraph"/>
    <w:basedOn w:val="Normal"/>
    <w:uiPriority w:val="34"/>
    <w:qFormat/>
    <w:rsid w:val="00bb2915"/>
    <w:pPr>
      <w:spacing w:before="0" w:after="160"/>
      <w:ind w:start="720"/>
      <w:contextualSpacing/>
    </w:pPr>
    <w:rPr/>
  </w:style>
  <w:style w:type="paragraph" w:styleId="IntenseQuote">
    <w:name w:val="Intense Quote"/>
    <w:basedOn w:val="Normal"/>
    <w:next w:val="Normal"/>
    <w:link w:val="IntenseQuoteChar"/>
    <w:uiPriority w:val="30"/>
    <w:qFormat/>
    <w:rsid w:val="00bb291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824d2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24d24"/>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LibreOffice/25.8.3.2$Windows_X86_64 LibreOffice_project/8ca8d55c161d602844f5428fa4b58097424e324e</Application>
  <AppVersion>15.0000</AppVersion>
  <Pages>3</Pages>
  <Words>902</Words>
  <Characters>4852</Characters>
  <CharactersWithSpaces>5731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2025-03-10T13:57:00Z</dcterms:created>
  <dc:creator>Nirvana Deliu</dc:creator>
  <dc:description/>
  <dc:language>en-US</dc:language>
  <cp:lastModifiedBy/>
  <dcterms:modified xsi:type="dcterms:W3CDTF">2026-01-16T11:32:20Z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